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CC" w:rsidRDefault="002A1C8A" w:rsidP="00073AC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073ACC">
        <w:rPr>
          <w:sz w:val="28"/>
          <w:szCs w:val="28"/>
        </w:rPr>
        <w:t xml:space="preserve">     </w:t>
      </w:r>
      <w:r w:rsidR="00576424">
        <w:rPr>
          <w:sz w:val="28"/>
          <w:szCs w:val="28"/>
        </w:rPr>
        <w:t>ВОЛОКОН</w:t>
      </w:r>
      <w:bookmarkStart w:id="0" w:name="_GoBack"/>
      <w:bookmarkEnd w:id="0"/>
      <w:r w:rsidR="00073ACC">
        <w:rPr>
          <w:sz w:val="28"/>
          <w:szCs w:val="28"/>
        </w:rPr>
        <w:t>СКОГО СЕЛЬСОВЕТА</w:t>
      </w:r>
    </w:p>
    <w:p w:rsidR="00073ACC" w:rsidRDefault="00073ACC" w:rsidP="00073ACC">
      <w:pPr>
        <w:jc w:val="center"/>
        <w:rPr>
          <w:sz w:val="28"/>
          <w:szCs w:val="28"/>
        </w:rPr>
      </w:pPr>
    </w:p>
    <w:p w:rsidR="00073ACC" w:rsidRDefault="00073ACC" w:rsidP="00073A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БОЛЬШЕСОЛДАТСКОГО РАЙОНА    КУРСКОЙ ОБЛАСТИ</w:t>
      </w:r>
    </w:p>
    <w:p w:rsidR="00073ACC" w:rsidRDefault="00073ACC" w:rsidP="00073ACC">
      <w:pPr>
        <w:jc w:val="center"/>
        <w:rPr>
          <w:sz w:val="28"/>
          <w:szCs w:val="28"/>
        </w:rPr>
      </w:pPr>
    </w:p>
    <w:p w:rsidR="00073ACC" w:rsidRDefault="002A1C8A" w:rsidP="00073A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073ACC" w:rsidRDefault="00073ACC" w:rsidP="00073ACC">
      <w:pPr>
        <w:jc w:val="center"/>
        <w:rPr>
          <w:sz w:val="28"/>
          <w:szCs w:val="28"/>
        </w:rPr>
      </w:pPr>
    </w:p>
    <w:p w:rsidR="00073ACC" w:rsidRPr="00B16DD4" w:rsidRDefault="00073ACC" w:rsidP="00073ACC">
      <w:pPr>
        <w:jc w:val="both"/>
        <w:rPr>
          <w:sz w:val="28"/>
          <w:szCs w:val="28"/>
        </w:rPr>
      </w:pPr>
      <w:r w:rsidRPr="00B16DD4">
        <w:rPr>
          <w:sz w:val="28"/>
          <w:szCs w:val="28"/>
        </w:rPr>
        <w:t>от  08.11 .</w:t>
      </w:r>
      <w:smartTag w:uri="urn:schemas-microsoft-com:office:smarttags" w:element="metricconverter">
        <w:smartTagPr>
          <w:attr w:name="ProductID" w:val="2017 г"/>
        </w:smartTagPr>
        <w:r w:rsidRPr="00B16DD4">
          <w:rPr>
            <w:sz w:val="28"/>
            <w:szCs w:val="28"/>
          </w:rPr>
          <w:t>2017 г</w:t>
        </w:r>
      </w:smartTag>
      <w:r w:rsidRPr="00B16DD4">
        <w:rPr>
          <w:sz w:val="28"/>
          <w:szCs w:val="28"/>
        </w:rPr>
        <w:t>.    №</w:t>
      </w:r>
      <w:r w:rsidR="00E36964">
        <w:rPr>
          <w:sz w:val="28"/>
          <w:szCs w:val="28"/>
        </w:rPr>
        <w:t>26</w:t>
      </w:r>
      <w:r w:rsidRPr="00B16DD4">
        <w:rPr>
          <w:sz w:val="28"/>
          <w:szCs w:val="28"/>
        </w:rPr>
        <w:t xml:space="preserve"> </w:t>
      </w:r>
    </w:p>
    <w:p w:rsidR="00073ACC" w:rsidRPr="00B16DD4" w:rsidRDefault="00E36964" w:rsidP="00073A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  <w:r w:rsidR="00073ACC" w:rsidRPr="00B16DD4">
        <w:rPr>
          <w:sz w:val="28"/>
          <w:szCs w:val="28"/>
        </w:rPr>
        <w:t xml:space="preserve"> </w:t>
      </w:r>
    </w:p>
    <w:p w:rsidR="00B16DD4" w:rsidRPr="00B16DD4" w:rsidRDefault="00B16DD4" w:rsidP="00073ACC">
      <w:pPr>
        <w:pStyle w:val="a4"/>
        <w:rPr>
          <w:bCs/>
          <w:sz w:val="28"/>
          <w:szCs w:val="28"/>
        </w:rPr>
      </w:pPr>
      <w:r>
        <w:rPr>
          <w:b/>
          <w:bCs/>
        </w:rPr>
        <w:t xml:space="preserve">    </w:t>
      </w:r>
      <w:r w:rsidRPr="00B16DD4">
        <w:rPr>
          <w:bCs/>
          <w:sz w:val="28"/>
          <w:szCs w:val="28"/>
        </w:rPr>
        <w:t>Об утверждении стандарта осуществления внешнего</w:t>
      </w:r>
    </w:p>
    <w:p w:rsidR="00B16DD4" w:rsidRPr="00B16DD4" w:rsidRDefault="00B16DD4" w:rsidP="00073ACC">
      <w:pPr>
        <w:pStyle w:val="a4"/>
        <w:rPr>
          <w:bCs/>
          <w:sz w:val="28"/>
          <w:szCs w:val="28"/>
        </w:rPr>
      </w:pPr>
      <w:r w:rsidRPr="00B16DD4">
        <w:rPr>
          <w:bCs/>
          <w:sz w:val="28"/>
          <w:szCs w:val="28"/>
        </w:rPr>
        <w:t xml:space="preserve">муниципального финансового контроля </w:t>
      </w:r>
    </w:p>
    <w:p w:rsidR="00B448E7" w:rsidRDefault="00E56908" w:rsidP="00E56908">
      <w:pPr>
        <w:pStyle w:val="a4"/>
        <w:jc w:val="both"/>
        <w:rPr>
          <w:bCs/>
          <w:sz w:val="28"/>
          <w:szCs w:val="28"/>
        </w:rPr>
      </w:pPr>
      <w:r>
        <w:rPr>
          <w:b/>
          <w:bCs/>
        </w:rPr>
        <w:t xml:space="preserve">     </w:t>
      </w:r>
      <w:r w:rsidRPr="00B448E7">
        <w:rPr>
          <w:bCs/>
          <w:sz w:val="28"/>
          <w:szCs w:val="28"/>
        </w:rPr>
        <w:t xml:space="preserve">В соответствии  со ст.11 </w:t>
      </w:r>
      <w:r w:rsidR="00AB08B7">
        <w:rPr>
          <w:bCs/>
          <w:sz w:val="28"/>
          <w:szCs w:val="28"/>
        </w:rPr>
        <w:t xml:space="preserve"> Федерального закона </w:t>
      </w:r>
      <w:r w:rsidR="00AB08B7" w:rsidRPr="00AB08B7">
        <w:rPr>
          <w:sz w:val="28"/>
          <w:szCs w:val="28"/>
        </w:rPr>
        <w:t xml:space="preserve">от 7 февраля </w:t>
      </w:r>
      <w:smartTag w:uri="urn:schemas-microsoft-com:office:smarttags" w:element="metricconverter">
        <w:smartTagPr>
          <w:attr w:name="ProductID" w:val="2011 г"/>
        </w:smartTagPr>
        <w:r w:rsidR="00AB08B7" w:rsidRPr="00AB08B7">
          <w:rPr>
            <w:sz w:val="28"/>
            <w:szCs w:val="28"/>
          </w:rPr>
          <w:t>2011 г</w:t>
        </w:r>
      </w:smartTag>
      <w:r w:rsidR="00AB08B7" w:rsidRPr="00AB08B7">
        <w:rPr>
          <w:sz w:val="28"/>
          <w:szCs w:val="28"/>
        </w:rPr>
        <w:t>. N 6-ФЗ "</w:t>
      </w:r>
      <w:r w:rsidR="00AB08B7" w:rsidRPr="00AB08B7">
        <w:rPr>
          <w:bCs/>
          <w:sz w:val="28"/>
          <w:szCs w:val="28"/>
        </w:rPr>
        <w:t>Об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общих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принципах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организации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и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деятельности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контрольно</w:t>
      </w:r>
      <w:r w:rsidR="00AB08B7" w:rsidRPr="00AB08B7">
        <w:rPr>
          <w:sz w:val="28"/>
          <w:szCs w:val="28"/>
        </w:rPr>
        <w:t>-</w:t>
      </w:r>
      <w:r w:rsidR="00AB08B7" w:rsidRPr="00AB08B7">
        <w:rPr>
          <w:bCs/>
          <w:sz w:val="28"/>
          <w:szCs w:val="28"/>
        </w:rPr>
        <w:t>счетных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органов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субъектов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Российской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Федерации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и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муниципальных</w:t>
      </w:r>
      <w:r w:rsidR="00AB08B7" w:rsidRPr="00AB08B7">
        <w:rPr>
          <w:sz w:val="28"/>
          <w:szCs w:val="28"/>
        </w:rPr>
        <w:t xml:space="preserve"> </w:t>
      </w:r>
      <w:r w:rsidR="00AB08B7" w:rsidRPr="00AB08B7">
        <w:rPr>
          <w:bCs/>
          <w:sz w:val="28"/>
          <w:szCs w:val="28"/>
        </w:rPr>
        <w:t>образований</w:t>
      </w:r>
      <w:r w:rsidR="00AB08B7" w:rsidRPr="00AB08B7">
        <w:rPr>
          <w:sz w:val="28"/>
          <w:szCs w:val="28"/>
        </w:rPr>
        <w:t>"</w:t>
      </w:r>
      <w:proofErr w:type="gramStart"/>
      <w:r w:rsidRPr="00B448E7">
        <w:rPr>
          <w:bCs/>
          <w:sz w:val="28"/>
          <w:szCs w:val="28"/>
        </w:rPr>
        <w:t xml:space="preserve">  ,</w:t>
      </w:r>
      <w:proofErr w:type="gramEnd"/>
      <w:r w:rsidRPr="00B448E7">
        <w:rPr>
          <w:bCs/>
          <w:sz w:val="28"/>
          <w:szCs w:val="28"/>
        </w:rPr>
        <w:t xml:space="preserve"> </w:t>
      </w:r>
      <w:r w:rsidR="00B448E7" w:rsidRPr="00B448E7">
        <w:rPr>
          <w:bCs/>
          <w:sz w:val="28"/>
          <w:szCs w:val="28"/>
        </w:rPr>
        <w:t xml:space="preserve"> </w:t>
      </w:r>
      <w:r w:rsidRPr="00B448E7">
        <w:rPr>
          <w:bCs/>
          <w:sz w:val="28"/>
          <w:szCs w:val="28"/>
        </w:rPr>
        <w:t xml:space="preserve">    </w:t>
      </w:r>
      <w:r w:rsidR="00B448E7">
        <w:rPr>
          <w:bCs/>
          <w:sz w:val="28"/>
          <w:szCs w:val="28"/>
        </w:rPr>
        <w:t xml:space="preserve">Собрание депутатов </w:t>
      </w:r>
      <w:proofErr w:type="spellStart"/>
      <w:r w:rsidR="00E36964">
        <w:rPr>
          <w:bCs/>
          <w:sz w:val="28"/>
          <w:szCs w:val="28"/>
        </w:rPr>
        <w:t>Волоконс</w:t>
      </w:r>
      <w:r w:rsidR="00B448E7">
        <w:rPr>
          <w:bCs/>
          <w:sz w:val="28"/>
          <w:szCs w:val="28"/>
        </w:rPr>
        <w:t>кого</w:t>
      </w:r>
      <w:proofErr w:type="spellEnd"/>
      <w:r w:rsidR="00B448E7">
        <w:rPr>
          <w:bCs/>
          <w:sz w:val="28"/>
          <w:szCs w:val="28"/>
        </w:rPr>
        <w:t xml:space="preserve"> сельсовета РЕШИЛО:</w:t>
      </w: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1.Утвердить стандарт внешнего муниципального финансового контроля. (Прилагается).</w:t>
      </w:r>
      <w:r w:rsidR="00E56908" w:rsidRPr="00B448E7">
        <w:rPr>
          <w:bCs/>
          <w:sz w:val="28"/>
          <w:szCs w:val="28"/>
        </w:rPr>
        <w:t xml:space="preserve">   </w:t>
      </w: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E36964">
        <w:rPr>
          <w:bCs/>
          <w:sz w:val="28"/>
          <w:szCs w:val="28"/>
        </w:rPr>
        <w:t>Волокон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Курской области.</w:t>
      </w: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="00E36964">
        <w:rPr>
          <w:bCs/>
          <w:sz w:val="28"/>
          <w:szCs w:val="28"/>
        </w:rPr>
        <w:t>Волокон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E56908" w:rsidRPr="00B448E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Ми</w:t>
      </w:r>
      <w:r w:rsidR="00E36964">
        <w:rPr>
          <w:bCs/>
          <w:sz w:val="28"/>
          <w:szCs w:val="28"/>
        </w:rPr>
        <w:t>накова Е.А.</w:t>
      </w:r>
    </w:p>
    <w:p w:rsidR="00E36964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74D2E">
        <w:rPr>
          <w:bCs/>
          <w:sz w:val="28"/>
          <w:szCs w:val="28"/>
        </w:rPr>
        <w:t>4. Настоящее решение вступает в силу со дня его подписания.</w:t>
      </w:r>
      <w:r w:rsidR="00A74D2E">
        <w:rPr>
          <w:bCs/>
          <w:sz w:val="28"/>
          <w:szCs w:val="28"/>
        </w:rPr>
        <w:br/>
      </w:r>
    </w:p>
    <w:p w:rsidR="00A74D2E" w:rsidRDefault="00A74D2E" w:rsidP="00E56908">
      <w:pPr>
        <w:pStyle w:val="a4"/>
        <w:jc w:val="both"/>
        <w:rPr>
          <w:bCs/>
          <w:sz w:val="28"/>
          <w:szCs w:val="28"/>
        </w:rPr>
      </w:pP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Председатель Собрания депутатов</w:t>
      </w:r>
    </w:p>
    <w:p w:rsidR="00E36964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E36964">
        <w:rPr>
          <w:bCs/>
          <w:sz w:val="28"/>
          <w:szCs w:val="28"/>
        </w:rPr>
        <w:t>Волокон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района     </w:t>
      </w:r>
      <w:r w:rsidR="00E36964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</w:t>
      </w:r>
      <w:r w:rsidR="00E36964">
        <w:rPr>
          <w:bCs/>
          <w:sz w:val="28"/>
          <w:szCs w:val="28"/>
        </w:rPr>
        <w:t>Е.Л. Зимин</w:t>
      </w:r>
    </w:p>
    <w:p w:rsidR="00E56908" w:rsidRDefault="00B448E7" w:rsidP="00E5690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56908" w:rsidRPr="00B448E7">
        <w:rPr>
          <w:bCs/>
          <w:sz w:val="28"/>
          <w:szCs w:val="28"/>
        </w:rPr>
        <w:t xml:space="preserve">        </w:t>
      </w: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</w:p>
    <w:p w:rsidR="00B448E7" w:rsidRDefault="00B448E7" w:rsidP="00E56908">
      <w:pPr>
        <w:pStyle w:val="a4"/>
        <w:jc w:val="both"/>
        <w:rPr>
          <w:bCs/>
          <w:sz w:val="28"/>
          <w:szCs w:val="28"/>
        </w:rPr>
      </w:pPr>
    </w:p>
    <w:p w:rsidR="00B448E7" w:rsidRDefault="00B448E7" w:rsidP="00B448E7">
      <w:pPr>
        <w:pStyle w:val="a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B448E7" w:rsidRDefault="00B448E7" w:rsidP="00B448E7">
      <w:pPr>
        <w:pStyle w:val="a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собрания депутатов</w:t>
      </w:r>
    </w:p>
    <w:p w:rsidR="00B448E7" w:rsidRDefault="00E36964" w:rsidP="00B448E7">
      <w:pPr>
        <w:pStyle w:val="a4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Волокон</w:t>
      </w:r>
      <w:r w:rsidR="00B448E7">
        <w:rPr>
          <w:bCs/>
          <w:sz w:val="28"/>
          <w:szCs w:val="28"/>
        </w:rPr>
        <w:t>ского</w:t>
      </w:r>
      <w:proofErr w:type="spellEnd"/>
      <w:r w:rsidR="00B448E7">
        <w:rPr>
          <w:bCs/>
          <w:sz w:val="28"/>
          <w:szCs w:val="28"/>
        </w:rPr>
        <w:t xml:space="preserve"> сельсовета</w:t>
      </w:r>
    </w:p>
    <w:p w:rsidR="00B448E7" w:rsidRDefault="00917CC9" w:rsidP="00B448E7">
      <w:pPr>
        <w:pStyle w:val="a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448E7">
        <w:rPr>
          <w:bCs/>
          <w:sz w:val="28"/>
          <w:szCs w:val="28"/>
        </w:rPr>
        <w:t xml:space="preserve">т 08.11.2017 г. № </w:t>
      </w:r>
      <w:r w:rsidR="00E36964">
        <w:rPr>
          <w:bCs/>
          <w:sz w:val="28"/>
          <w:szCs w:val="28"/>
        </w:rPr>
        <w:t>26</w:t>
      </w:r>
    </w:p>
    <w:p w:rsidR="00B448E7" w:rsidRPr="00917CC9" w:rsidRDefault="00B448E7" w:rsidP="00EE6CFE">
      <w:pPr>
        <w:pStyle w:val="a4"/>
        <w:jc w:val="center"/>
        <w:rPr>
          <w:bCs/>
          <w:sz w:val="28"/>
          <w:szCs w:val="28"/>
        </w:rPr>
      </w:pPr>
      <w:r w:rsidRPr="00917CC9">
        <w:rPr>
          <w:bCs/>
          <w:sz w:val="28"/>
          <w:szCs w:val="28"/>
        </w:rPr>
        <w:t>СТАНДАРТ</w:t>
      </w:r>
    </w:p>
    <w:p w:rsidR="00B448E7" w:rsidRPr="00917CC9" w:rsidRDefault="00B448E7" w:rsidP="00EE6CFE">
      <w:pPr>
        <w:pStyle w:val="a4"/>
        <w:jc w:val="center"/>
        <w:rPr>
          <w:bCs/>
          <w:sz w:val="28"/>
          <w:szCs w:val="28"/>
        </w:rPr>
      </w:pPr>
      <w:r w:rsidRPr="00917CC9">
        <w:rPr>
          <w:bCs/>
          <w:sz w:val="28"/>
          <w:szCs w:val="28"/>
        </w:rPr>
        <w:t>ВНЕШНЕГО МУНИЦИПАЛЬНОГО ФИНАНСОВОГО КОНТРОЛЯ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b/>
          <w:bCs/>
          <w:sz w:val="28"/>
          <w:szCs w:val="28"/>
        </w:rPr>
        <w:t>Статья 1.</w:t>
      </w:r>
      <w:r w:rsidRPr="00917CC9">
        <w:rPr>
          <w:sz w:val="28"/>
          <w:szCs w:val="28"/>
        </w:rPr>
        <w:t xml:space="preserve"> </w:t>
      </w:r>
      <w:r w:rsidRPr="00917CC9">
        <w:rPr>
          <w:b/>
          <w:bCs/>
          <w:sz w:val="28"/>
          <w:szCs w:val="28"/>
        </w:rPr>
        <w:t>Общие положения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1. Стандарт внешнего муниципального финансового контроля  (далее – Стандарт) предназначен для использования должностными лицами </w:t>
      </w:r>
      <w:r w:rsidR="00A1326D" w:rsidRPr="00917CC9">
        <w:rPr>
          <w:sz w:val="28"/>
          <w:szCs w:val="28"/>
        </w:rPr>
        <w:t xml:space="preserve">Ревизионной комиссии </w:t>
      </w:r>
      <w:proofErr w:type="spellStart"/>
      <w:r w:rsidR="00E36964">
        <w:rPr>
          <w:sz w:val="28"/>
          <w:szCs w:val="28"/>
        </w:rPr>
        <w:t>Волокон</w:t>
      </w:r>
      <w:r w:rsidR="00A1326D" w:rsidRPr="00917CC9">
        <w:rPr>
          <w:sz w:val="28"/>
          <w:szCs w:val="28"/>
        </w:rPr>
        <w:t>ского</w:t>
      </w:r>
      <w:proofErr w:type="spellEnd"/>
      <w:r w:rsidR="00A1326D" w:rsidRPr="00917CC9">
        <w:rPr>
          <w:sz w:val="28"/>
          <w:szCs w:val="28"/>
        </w:rPr>
        <w:t xml:space="preserve"> сельсовета </w:t>
      </w:r>
      <w:proofErr w:type="spellStart"/>
      <w:r w:rsidR="00A1326D" w:rsidRPr="00917CC9">
        <w:rPr>
          <w:sz w:val="28"/>
          <w:szCs w:val="28"/>
        </w:rPr>
        <w:t>Большесолдатского</w:t>
      </w:r>
      <w:proofErr w:type="spellEnd"/>
      <w:r w:rsidR="00A1326D" w:rsidRPr="00917CC9">
        <w:rPr>
          <w:sz w:val="28"/>
          <w:szCs w:val="28"/>
        </w:rPr>
        <w:t xml:space="preserve"> района Курской области (дале</w:t>
      </w:r>
      <w:proofErr w:type="gramStart"/>
      <w:r w:rsidR="00A1326D" w:rsidRPr="00917CC9">
        <w:rPr>
          <w:sz w:val="28"/>
          <w:szCs w:val="28"/>
        </w:rPr>
        <w:t>е-</w:t>
      </w:r>
      <w:proofErr w:type="gramEnd"/>
      <w:r w:rsidR="00A1326D" w:rsidRPr="00917CC9">
        <w:rPr>
          <w:sz w:val="28"/>
          <w:szCs w:val="28"/>
        </w:rPr>
        <w:t xml:space="preserve"> Ревизионная комиссия)</w:t>
      </w:r>
      <w:r w:rsidRPr="00917CC9">
        <w:rPr>
          <w:sz w:val="28"/>
          <w:szCs w:val="28"/>
        </w:rPr>
        <w:t xml:space="preserve"> в целях обеспечения качества, эффективности и объективности ее контрольной деятельности.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2. Стандарт разработан во исполнение требований статьи 11 Федерального закона </w:t>
      </w:r>
      <w:r w:rsidR="00AB08B7" w:rsidRPr="00AB08B7">
        <w:rPr>
          <w:sz w:val="28"/>
          <w:szCs w:val="28"/>
        </w:rPr>
        <w:t xml:space="preserve">от 7 февраля </w:t>
      </w:r>
      <w:smartTag w:uri="urn:schemas-microsoft-com:office:smarttags" w:element="metricconverter">
        <w:smartTagPr>
          <w:attr w:name="ProductID" w:val="2011 г"/>
        </w:smartTagPr>
        <w:r w:rsidR="00AB08B7" w:rsidRPr="00AB08B7">
          <w:rPr>
            <w:sz w:val="28"/>
            <w:szCs w:val="28"/>
          </w:rPr>
          <w:t>2011 г</w:t>
        </w:r>
      </w:smartTag>
      <w:r w:rsidR="00AB08B7" w:rsidRPr="00AB08B7">
        <w:rPr>
          <w:sz w:val="28"/>
          <w:szCs w:val="28"/>
        </w:rPr>
        <w:t xml:space="preserve">. N 6-ФЗ </w:t>
      </w:r>
      <w:r w:rsidRPr="00917CC9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proofErr w:type="gramStart"/>
      <w:r w:rsidRPr="00917CC9">
        <w:rPr>
          <w:sz w:val="28"/>
          <w:szCs w:val="28"/>
        </w:rPr>
        <w:t xml:space="preserve">  ,</w:t>
      </w:r>
      <w:proofErr w:type="gramEnd"/>
      <w:r w:rsidRPr="00917CC9">
        <w:rPr>
          <w:sz w:val="28"/>
          <w:szCs w:val="28"/>
        </w:rPr>
        <w:t xml:space="preserve">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</w:t>
      </w:r>
      <w:r w:rsidR="00A1326D" w:rsidRPr="00917CC9">
        <w:rPr>
          <w:sz w:val="28"/>
          <w:szCs w:val="28"/>
        </w:rPr>
        <w:t>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3. Целью Стандарта является установление общих правил и требований при проведении </w:t>
      </w:r>
      <w:r w:rsidR="00A1326D" w:rsidRPr="00917CC9">
        <w:rPr>
          <w:sz w:val="28"/>
          <w:szCs w:val="28"/>
        </w:rPr>
        <w:t>Ревизионной</w:t>
      </w:r>
      <w:r w:rsidRPr="00917CC9">
        <w:rPr>
          <w:sz w:val="28"/>
          <w:szCs w:val="28"/>
        </w:rPr>
        <w:t xml:space="preserve"> комиссией внешней проверки годового отчета об исполнении  бюджета </w:t>
      </w:r>
      <w:proofErr w:type="spellStart"/>
      <w:r w:rsidR="00E36964">
        <w:rPr>
          <w:sz w:val="28"/>
          <w:szCs w:val="28"/>
        </w:rPr>
        <w:t>Волокон</w:t>
      </w:r>
      <w:r w:rsidR="00A1326D" w:rsidRPr="00917CC9">
        <w:rPr>
          <w:sz w:val="28"/>
          <w:szCs w:val="28"/>
        </w:rPr>
        <w:t>ского</w:t>
      </w:r>
      <w:proofErr w:type="spellEnd"/>
      <w:r w:rsidR="00A1326D" w:rsidRPr="00917CC9">
        <w:rPr>
          <w:sz w:val="28"/>
          <w:szCs w:val="28"/>
        </w:rPr>
        <w:t xml:space="preserve"> сельсовета </w:t>
      </w:r>
      <w:proofErr w:type="spellStart"/>
      <w:r w:rsidR="00A1326D" w:rsidRPr="00917CC9">
        <w:rPr>
          <w:sz w:val="28"/>
          <w:szCs w:val="28"/>
        </w:rPr>
        <w:t>Большесолдатского</w:t>
      </w:r>
      <w:proofErr w:type="spellEnd"/>
      <w:r w:rsidR="00A1326D" w:rsidRPr="00917CC9">
        <w:rPr>
          <w:sz w:val="28"/>
          <w:szCs w:val="28"/>
        </w:rPr>
        <w:t xml:space="preserve"> района Курской области</w:t>
      </w:r>
      <w:proofErr w:type="gramStart"/>
      <w:r w:rsidR="00A1326D" w:rsidRPr="00917CC9">
        <w:rPr>
          <w:sz w:val="28"/>
          <w:szCs w:val="28"/>
        </w:rPr>
        <w:t xml:space="preserve"> </w:t>
      </w:r>
      <w:r w:rsidRPr="00917CC9">
        <w:rPr>
          <w:sz w:val="28"/>
          <w:szCs w:val="28"/>
        </w:rPr>
        <w:t>.</w:t>
      </w:r>
      <w:proofErr w:type="gramEnd"/>
    </w:p>
    <w:p w:rsidR="00A1326D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4. Задачами Стандарта являются:</w:t>
      </w:r>
    </w:p>
    <w:p w:rsidR="00073ACC" w:rsidRPr="00917CC9" w:rsidRDefault="00A1326D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 определение содержания, принципов и процедур проведения внешней проверки годового отчета об исполнении  бюджета </w:t>
      </w:r>
      <w:r w:rsidRPr="00917CC9">
        <w:rPr>
          <w:sz w:val="28"/>
          <w:szCs w:val="28"/>
        </w:rPr>
        <w:t xml:space="preserve"> </w:t>
      </w:r>
      <w:proofErr w:type="spellStart"/>
      <w:r w:rsidR="00E36964">
        <w:rPr>
          <w:sz w:val="28"/>
          <w:szCs w:val="28"/>
        </w:rPr>
        <w:t>Волокон</w:t>
      </w:r>
      <w:r w:rsidRPr="00917CC9">
        <w:rPr>
          <w:sz w:val="28"/>
          <w:szCs w:val="28"/>
        </w:rPr>
        <w:t>ского</w:t>
      </w:r>
      <w:proofErr w:type="spellEnd"/>
      <w:r w:rsidRPr="00917CC9">
        <w:rPr>
          <w:sz w:val="28"/>
          <w:szCs w:val="28"/>
        </w:rPr>
        <w:t xml:space="preserve"> сельсовета </w:t>
      </w:r>
      <w:proofErr w:type="spellStart"/>
      <w:r w:rsidRPr="00917CC9">
        <w:rPr>
          <w:sz w:val="28"/>
          <w:szCs w:val="28"/>
        </w:rPr>
        <w:t>Большесолдатского</w:t>
      </w:r>
      <w:proofErr w:type="spellEnd"/>
      <w:r w:rsidRPr="00917CC9">
        <w:rPr>
          <w:sz w:val="28"/>
          <w:szCs w:val="28"/>
        </w:rPr>
        <w:t xml:space="preserve"> района Курской области</w:t>
      </w:r>
      <w:r w:rsidR="00073ACC" w:rsidRPr="00917CC9">
        <w:rPr>
          <w:sz w:val="28"/>
          <w:szCs w:val="28"/>
        </w:rPr>
        <w:t>;</w:t>
      </w:r>
    </w:p>
    <w:p w:rsidR="00073ACC" w:rsidRPr="00917CC9" w:rsidRDefault="00A1326D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установление общих требований к организации, подготовке, проведению и оформлению результатов внешней проверки годового отчета об исполнении бюджета </w:t>
      </w:r>
      <w:r w:rsidRPr="00917CC9">
        <w:rPr>
          <w:sz w:val="28"/>
          <w:szCs w:val="28"/>
        </w:rPr>
        <w:t xml:space="preserve"> </w:t>
      </w:r>
      <w:proofErr w:type="spellStart"/>
      <w:r w:rsidR="00E36964">
        <w:rPr>
          <w:sz w:val="28"/>
          <w:szCs w:val="28"/>
        </w:rPr>
        <w:t>Волокон</w:t>
      </w:r>
      <w:r w:rsidRPr="00917CC9">
        <w:rPr>
          <w:sz w:val="28"/>
          <w:szCs w:val="28"/>
        </w:rPr>
        <w:t>ского</w:t>
      </w:r>
      <w:proofErr w:type="spellEnd"/>
      <w:r w:rsidRPr="00917CC9">
        <w:rPr>
          <w:sz w:val="28"/>
          <w:szCs w:val="28"/>
        </w:rPr>
        <w:t xml:space="preserve"> сельсовета </w:t>
      </w:r>
      <w:proofErr w:type="spellStart"/>
      <w:r w:rsidRPr="00917CC9">
        <w:rPr>
          <w:sz w:val="28"/>
          <w:szCs w:val="28"/>
        </w:rPr>
        <w:t>Большесолдатского</w:t>
      </w:r>
      <w:proofErr w:type="spellEnd"/>
      <w:r w:rsidRPr="00917CC9">
        <w:rPr>
          <w:sz w:val="28"/>
          <w:szCs w:val="28"/>
        </w:rPr>
        <w:t xml:space="preserve"> района Курской области</w:t>
      </w:r>
      <w:r w:rsidR="00073ACC" w:rsidRPr="00917CC9">
        <w:rPr>
          <w:sz w:val="28"/>
          <w:szCs w:val="28"/>
        </w:rPr>
        <w:t>.</w:t>
      </w:r>
    </w:p>
    <w:p w:rsidR="00EA7E07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5. Нормы настоящего стандарта применяются </w:t>
      </w:r>
      <w:r w:rsidR="00B74F4C" w:rsidRPr="00917CC9">
        <w:rPr>
          <w:sz w:val="28"/>
          <w:szCs w:val="28"/>
        </w:rPr>
        <w:t xml:space="preserve">Ревизионной комиссией </w:t>
      </w:r>
      <w:proofErr w:type="spellStart"/>
      <w:r w:rsidR="00B74F4C" w:rsidRPr="00917CC9">
        <w:rPr>
          <w:sz w:val="28"/>
          <w:szCs w:val="28"/>
        </w:rPr>
        <w:t>Большесолдатского</w:t>
      </w:r>
      <w:proofErr w:type="spellEnd"/>
      <w:r w:rsidR="00B74F4C" w:rsidRPr="00917CC9">
        <w:rPr>
          <w:sz w:val="28"/>
          <w:szCs w:val="28"/>
        </w:rPr>
        <w:t xml:space="preserve"> района Курской области</w:t>
      </w:r>
      <w:proofErr w:type="gramStart"/>
      <w:r w:rsidR="00EA7E07" w:rsidRPr="00917CC9">
        <w:rPr>
          <w:sz w:val="28"/>
          <w:szCs w:val="28"/>
        </w:rPr>
        <w:t xml:space="preserve"> ,</w:t>
      </w:r>
      <w:proofErr w:type="gramEnd"/>
      <w:r w:rsidR="00EA7E07" w:rsidRPr="00917CC9">
        <w:rPr>
          <w:sz w:val="28"/>
          <w:szCs w:val="28"/>
        </w:rPr>
        <w:t xml:space="preserve"> получившей по соглашению </w:t>
      </w:r>
      <w:r w:rsidR="00EA7E07" w:rsidRPr="00917CC9">
        <w:rPr>
          <w:sz w:val="28"/>
          <w:szCs w:val="28"/>
        </w:rPr>
        <w:lastRenderedPageBreak/>
        <w:t xml:space="preserve">полномочия для </w:t>
      </w:r>
      <w:r w:rsidRPr="00917CC9">
        <w:rPr>
          <w:sz w:val="28"/>
          <w:szCs w:val="28"/>
        </w:rPr>
        <w:t xml:space="preserve"> проведени</w:t>
      </w:r>
      <w:r w:rsidR="00EA7E07" w:rsidRPr="00917CC9">
        <w:rPr>
          <w:sz w:val="28"/>
          <w:szCs w:val="28"/>
        </w:rPr>
        <w:t>я</w:t>
      </w:r>
      <w:r w:rsidRPr="00917CC9">
        <w:rPr>
          <w:sz w:val="28"/>
          <w:szCs w:val="28"/>
        </w:rPr>
        <w:t xml:space="preserve"> внешн</w:t>
      </w:r>
      <w:r w:rsidR="00A1326D" w:rsidRPr="00917CC9">
        <w:rPr>
          <w:sz w:val="28"/>
          <w:szCs w:val="28"/>
        </w:rPr>
        <w:t>ей</w:t>
      </w:r>
      <w:r w:rsidRPr="00917CC9">
        <w:rPr>
          <w:sz w:val="28"/>
          <w:szCs w:val="28"/>
        </w:rPr>
        <w:t xml:space="preserve"> провер</w:t>
      </w:r>
      <w:r w:rsidR="00A1326D" w:rsidRPr="00917CC9">
        <w:rPr>
          <w:sz w:val="28"/>
          <w:szCs w:val="28"/>
        </w:rPr>
        <w:t>ке</w:t>
      </w:r>
      <w:r w:rsidRPr="00917CC9">
        <w:rPr>
          <w:sz w:val="28"/>
          <w:szCs w:val="28"/>
        </w:rPr>
        <w:t xml:space="preserve"> годовых отчетов об исполнении  бюджет</w:t>
      </w:r>
      <w:r w:rsidR="00A1326D" w:rsidRPr="00917CC9">
        <w:rPr>
          <w:sz w:val="28"/>
          <w:szCs w:val="28"/>
        </w:rPr>
        <w:t>а</w:t>
      </w:r>
      <w:r w:rsidRPr="00917CC9">
        <w:rPr>
          <w:sz w:val="28"/>
          <w:szCs w:val="28"/>
        </w:rPr>
        <w:t xml:space="preserve"> </w:t>
      </w:r>
      <w:r w:rsidR="00A1326D" w:rsidRPr="00917CC9">
        <w:rPr>
          <w:sz w:val="28"/>
          <w:szCs w:val="28"/>
        </w:rPr>
        <w:t xml:space="preserve"> </w:t>
      </w:r>
      <w:proofErr w:type="spellStart"/>
      <w:r w:rsidR="00E36964">
        <w:rPr>
          <w:sz w:val="28"/>
          <w:szCs w:val="28"/>
        </w:rPr>
        <w:t>Волокон</w:t>
      </w:r>
      <w:r w:rsidR="00A1326D" w:rsidRPr="00917CC9">
        <w:rPr>
          <w:sz w:val="28"/>
          <w:szCs w:val="28"/>
        </w:rPr>
        <w:t>ского</w:t>
      </w:r>
      <w:proofErr w:type="spellEnd"/>
      <w:r w:rsidR="00A1326D" w:rsidRPr="00917CC9">
        <w:rPr>
          <w:sz w:val="28"/>
          <w:szCs w:val="28"/>
        </w:rPr>
        <w:t xml:space="preserve"> сельсовета </w:t>
      </w:r>
      <w:proofErr w:type="spellStart"/>
      <w:r w:rsidR="00A1326D" w:rsidRPr="00917CC9">
        <w:rPr>
          <w:sz w:val="28"/>
          <w:szCs w:val="28"/>
        </w:rPr>
        <w:t>Большесолдатского</w:t>
      </w:r>
      <w:proofErr w:type="spellEnd"/>
      <w:r w:rsidR="00A1326D" w:rsidRPr="00917CC9">
        <w:rPr>
          <w:sz w:val="28"/>
          <w:szCs w:val="28"/>
        </w:rPr>
        <w:t xml:space="preserve"> района Курской области</w:t>
      </w:r>
      <w:r w:rsidRPr="00917CC9">
        <w:rPr>
          <w:sz w:val="28"/>
          <w:szCs w:val="28"/>
        </w:rPr>
        <w:t xml:space="preserve"> </w:t>
      </w:r>
      <w:r w:rsidR="00EA7E07" w:rsidRPr="00917CC9">
        <w:rPr>
          <w:sz w:val="28"/>
          <w:szCs w:val="28"/>
        </w:rPr>
        <w:t>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bCs/>
          <w:sz w:val="28"/>
          <w:szCs w:val="28"/>
        </w:rPr>
        <w:t>Статья 2.</w:t>
      </w:r>
      <w:r w:rsidRPr="00917CC9">
        <w:rPr>
          <w:sz w:val="28"/>
          <w:szCs w:val="28"/>
        </w:rPr>
        <w:t> </w:t>
      </w:r>
      <w:r w:rsidRPr="00917CC9">
        <w:rPr>
          <w:bCs/>
          <w:sz w:val="28"/>
          <w:szCs w:val="28"/>
        </w:rPr>
        <w:t xml:space="preserve">Содержание внешней проверки годового отчета об исполнении местного бюджета 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2.1. Целью проведения внешней проверки является:</w:t>
      </w:r>
    </w:p>
    <w:p w:rsidR="00073ACC" w:rsidRPr="00917CC9" w:rsidRDefault="004422B4" w:rsidP="00917CC9">
      <w:pPr>
        <w:pStyle w:val="3"/>
        <w:jc w:val="both"/>
        <w:rPr>
          <w:b w:val="0"/>
          <w:sz w:val="28"/>
          <w:szCs w:val="28"/>
        </w:rPr>
      </w:pPr>
      <w:proofErr w:type="gramStart"/>
      <w:r w:rsidRPr="00917CC9">
        <w:rPr>
          <w:b w:val="0"/>
          <w:sz w:val="28"/>
          <w:szCs w:val="28"/>
        </w:rPr>
        <w:t>-</w:t>
      </w:r>
      <w:r w:rsidR="00073ACC" w:rsidRPr="00917CC9">
        <w:rPr>
          <w:b w:val="0"/>
          <w:sz w:val="28"/>
          <w:szCs w:val="28"/>
        </w:rPr>
        <w:t xml:space="preserve">  установление законности, степени полноты и достоверности представленной бюджетной отчётности, а также представленных в составе проекта решения представительного органа отчёта об исполнении местного бюджета, документов и материалов; соответствие порядка ведения бюджетного учета </w:t>
      </w:r>
      <w:hyperlink r:id="rId4" w:tooltip="Законы в России" w:history="1">
        <w:r w:rsidR="00073ACC" w:rsidRPr="00917CC9">
          <w:rPr>
            <w:rStyle w:val="a3"/>
            <w:b w:val="0"/>
            <w:color w:val="auto"/>
            <w:sz w:val="28"/>
            <w:szCs w:val="28"/>
            <w:u w:val="none"/>
          </w:rPr>
          <w:t>законодательству Российской Федерации</w:t>
        </w:r>
      </w:hyperlink>
      <w:r w:rsidR="00073ACC" w:rsidRPr="00917CC9">
        <w:rPr>
          <w:b w:val="0"/>
          <w:sz w:val="28"/>
          <w:szCs w:val="28"/>
        </w:rPr>
        <w:t>;</w:t>
      </w:r>
      <w:proofErr w:type="gramEnd"/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установление достоверности бюджетной отчетности главных администраторов (администраторов) доходов бюджета, главных распорядителей (распорядителей) бюджетных средств, главных администраторов </w:t>
      </w:r>
      <w:hyperlink r:id="rId5" w:tooltip="Источники финансирования" w:history="1">
        <w:r w:rsidR="00073ACC" w:rsidRPr="00917CC9">
          <w:rPr>
            <w:rStyle w:val="a3"/>
            <w:color w:val="auto"/>
            <w:sz w:val="28"/>
            <w:szCs w:val="28"/>
            <w:u w:val="none"/>
          </w:rPr>
          <w:t>источников финансирования</w:t>
        </w:r>
      </w:hyperlink>
      <w:r w:rsidR="00073ACC" w:rsidRPr="00917CC9">
        <w:rPr>
          <w:sz w:val="28"/>
          <w:szCs w:val="28"/>
        </w:rPr>
        <w:t xml:space="preserve"> </w:t>
      </w:r>
      <w:hyperlink r:id="rId6" w:tooltip="Бюджетный дефицит" w:history="1">
        <w:r w:rsidR="00073ACC" w:rsidRPr="00917CC9">
          <w:rPr>
            <w:rStyle w:val="a3"/>
            <w:color w:val="auto"/>
            <w:sz w:val="28"/>
            <w:szCs w:val="28"/>
            <w:u w:val="none"/>
          </w:rPr>
          <w:t>дефицита бюджета</w:t>
        </w:r>
      </w:hyperlink>
      <w:r w:rsidR="00073ACC" w:rsidRPr="00917CC9">
        <w:rPr>
          <w:sz w:val="28"/>
          <w:szCs w:val="28"/>
        </w:rPr>
        <w:t xml:space="preserve"> (далее – ГАБС);</w:t>
      </w:r>
    </w:p>
    <w:p w:rsidR="00073ACC" w:rsidRPr="00917CC9" w:rsidRDefault="004422B4" w:rsidP="00917CC9">
      <w:pPr>
        <w:pStyle w:val="3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</w:t>
      </w:r>
      <w:r w:rsidR="00073ACC" w:rsidRPr="00917CC9">
        <w:rPr>
          <w:b w:val="0"/>
          <w:sz w:val="28"/>
          <w:szCs w:val="28"/>
        </w:rPr>
        <w:t xml:space="preserve">установление соответствия фактического </w:t>
      </w:r>
      <w:hyperlink r:id="rId7" w:tooltip="Исполнение бюджета" w:history="1">
        <w:r w:rsidR="00073ACC" w:rsidRPr="00917CC9">
          <w:rPr>
            <w:rStyle w:val="a3"/>
            <w:b w:val="0"/>
            <w:color w:val="auto"/>
            <w:sz w:val="28"/>
            <w:szCs w:val="28"/>
            <w:u w:val="none"/>
          </w:rPr>
          <w:t>исполнения бюджета</w:t>
        </w:r>
      </w:hyperlink>
      <w:r w:rsidR="00073ACC" w:rsidRPr="00917CC9">
        <w:rPr>
          <w:b w:val="0"/>
          <w:sz w:val="28"/>
          <w:szCs w:val="28"/>
        </w:rPr>
        <w:t xml:space="preserve"> его плановым назначениям, установленным решениями представительного </w:t>
      </w:r>
      <w:hyperlink r:id="rId8" w:tooltip="Органы местного самоуправления" w:history="1">
        <w:r w:rsidR="00073ACC" w:rsidRPr="00917CC9">
          <w:rPr>
            <w:rStyle w:val="a3"/>
            <w:b w:val="0"/>
            <w:color w:val="auto"/>
            <w:sz w:val="28"/>
            <w:szCs w:val="28"/>
            <w:u w:val="none"/>
          </w:rPr>
          <w:t>органа местного самоуправления</w:t>
        </w:r>
      </w:hyperlink>
      <w:r w:rsidR="00073ACC" w:rsidRPr="00917CC9">
        <w:rPr>
          <w:sz w:val="28"/>
          <w:szCs w:val="28"/>
        </w:rPr>
        <w:t>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оценка эффективности и результативности использования в отчётном </w:t>
      </w:r>
      <w:hyperlink r:id="rId9" w:tooltip="Бюджетный год" w:history="1">
        <w:r w:rsidR="00073ACC" w:rsidRPr="00917CC9">
          <w:rPr>
            <w:rStyle w:val="a3"/>
            <w:color w:val="auto"/>
            <w:sz w:val="28"/>
            <w:szCs w:val="28"/>
            <w:u w:val="none"/>
          </w:rPr>
          <w:t>году бюджетных</w:t>
        </w:r>
      </w:hyperlink>
      <w:r w:rsidR="00073ACC" w:rsidRPr="00917CC9">
        <w:rPr>
          <w:sz w:val="28"/>
          <w:szCs w:val="28"/>
        </w:rPr>
        <w:t xml:space="preserve"> средств;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выработка рекомендаций по повышению эффективности управления муниципальными финансами и муниципальным имуществом;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подготовка заключения на годовой отчет об исполнении бюджета.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2.2. Основными задачами проведения внешней проверки является: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проверка соблюдения требований к порядку составления и представления годовой отчетности об исполнении местного бюджета;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выборочная проверка соблюдения требований законодательства по организации и ведению бюджетного учета;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</w:t>
      </w:r>
      <w:hyperlink r:id="rId10" w:tooltip="Бюджетный процесс" w:history="1">
        <w:r w:rsidR="00073ACC" w:rsidRPr="00917CC9">
          <w:rPr>
            <w:rStyle w:val="a3"/>
            <w:color w:val="auto"/>
            <w:sz w:val="28"/>
            <w:szCs w:val="28"/>
            <w:u w:val="none"/>
          </w:rPr>
          <w:t>бюджетного процесса</w:t>
        </w:r>
      </w:hyperlink>
      <w:r w:rsidR="00073ACC" w:rsidRPr="00917CC9">
        <w:rPr>
          <w:sz w:val="28"/>
          <w:szCs w:val="28"/>
        </w:rPr>
        <w:t xml:space="preserve"> в муниципальном образовании;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>-</w:t>
      </w:r>
      <w:r w:rsidR="00073ACC" w:rsidRPr="00917CC9">
        <w:rPr>
          <w:sz w:val="28"/>
          <w:szCs w:val="28"/>
        </w:rPr>
        <w:t>  решение прочих контрольных и экспертно-аналитических задач, направленных на совершенствование бюджетного процесса в целом</w:t>
      </w:r>
      <w:r w:rsidRPr="00917CC9">
        <w:rPr>
          <w:sz w:val="28"/>
          <w:szCs w:val="28"/>
        </w:rPr>
        <w:t>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определение</w:t>
      </w:r>
      <w:r w:rsidR="00073ACC" w:rsidRPr="00917CC9">
        <w:rPr>
          <w:b/>
          <w:bCs/>
          <w:sz w:val="28"/>
          <w:szCs w:val="28"/>
        </w:rPr>
        <w:t xml:space="preserve"> </w:t>
      </w:r>
      <w:r w:rsidR="00073ACC" w:rsidRPr="00917CC9">
        <w:rPr>
          <w:sz w:val="28"/>
          <w:szCs w:val="28"/>
        </w:rPr>
        <w:t>степени выполнения бюджетополучателями плановых заданий по предоставлению муниципальных услуг</w:t>
      </w:r>
      <w:r w:rsidRPr="00917CC9">
        <w:rPr>
          <w:sz w:val="28"/>
          <w:szCs w:val="28"/>
        </w:rPr>
        <w:t>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2.3. Предмет внешней проверки: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годовой отчёт об исполнении бюджета за отчётный финансовый год;</w:t>
      </w:r>
    </w:p>
    <w:p w:rsidR="00073ACC" w:rsidRPr="00917CC9" w:rsidRDefault="004422B4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годовая бухгалтерская и бюджетная отчётность ГАБС, дополнительные материалы, документы и пояснения к ним.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2.4. Объектами проверки являются главные администраторы (администраторы) доходов бюджета, главные распорядители (распорядители) бюджетных средств, главные администраторы (администраторы) источников финансирования дефицита бюджета.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2.5. 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муниципального образования решению о бюджете на очередной финансовый год, требованиям БК РФ и нормативным </w:t>
      </w:r>
      <w:hyperlink r:id="rId11" w:tooltip="Правовые акты" w:history="1">
        <w:r w:rsidRPr="00917CC9">
          <w:rPr>
            <w:rStyle w:val="a3"/>
            <w:color w:val="auto"/>
            <w:sz w:val="28"/>
            <w:szCs w:val="28"/>
            <w:u w:val="none"/>
          </w:rPr>
          <w:t>правовым актам</w:t>
        </w:r>
      </w:hyperlink>
      <w:r w:rsidRPr="00917CC9">
        <w:rPr>
          <w:sz w:val="28"/>
          <w:szCs w:val="28"/>
        </w:rPr>
        <w:t xml:space="preserve"> Российской Федерации, муниципального образования.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отчётных и иных документах проверяемых объектов.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В целях </w:t>
      </w:r>
      <w:proofErr w:type="gramStart"/>
      <w:r w:rsidRPr="00917CC9">
        <w:rPr>
          <w:sz w:val="28"/>
          <w:szCs w:val="28"/>
        </w:rPr>
        <w:t>определения эффективности использования средств бюджета муниципального образования</w:t>
      </w:r>
      <w:proofErr w:type="gramEnd"/>
      <w:r w:rsidRPr="00917CC9">
        <w:rPr>
          <w:sz w:val="28"/>
          <w:szCs w:val="28"/>
        </w:rPr>
        <w:t xml:space="preserve"> возможно сопоставление данных за ряд лет.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b/>
          <w:bCs/>
          <w:sz w:val="28"/>
          <w:szCs w:val="28"/>
        </w:rPr>
        <w:t>Статья 3. Организация внешней проверки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3.1. Внешняя проверка проводится на основании плана работы </w:t>
      </w:r>
      <w:r w:rsidR="009A59C3" w:rsidRPr="00917CC9">
        <w:rPr>
          <w:sz w:val="28"/>
          <w:szCs w:val="28"/>
        </w:rPr>
        <w:t xml:space="preserve"> Ревизионной </w:t>
      </w:r>
      <w:r w:rsidRPr="00917CC9">
        <w:rPr>
          <w:sz w:val="28"/>
          <w:szCs w:val="28"/>
        </w:rPr>
        <w:t xml:space="preserve"> комиссии.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3.2. Внешняя проверка включает в себя: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проверку годового отчета об исполнении бюджета,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проверку бюджетной отчетности ГАБС,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оформление заключения.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>3.3. Организация внешней проверки включает следующие этапы:</w:t>
      </w:r>
    </w:p>
    <w:p w:rsidR="00073ACC" w:rsidRPr="00917CC9" w:rsidRDefault="009A59C3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подготовительный,</w:t>
      </w:r>
    </w:p>
    <w:p w:rsidR="00073ACC" w:rsidRPr="00917CC9" w:rsidRDefault="009A59C3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основной,</w:t>
      </w:r>
    </w:p>
    <w:p w:rsidR="00073ACC" w:rsidRPr="00917CC9" w:rsidRDefault="009A59C3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заключительный.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3.4. На подготовительном этапе:</w:t>
      </w:r>
    </w:p>
    <w:p w:rsidR="00073ACC" w:rsidRPr="00917CC9" w:rsidRDefault="009A59C3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проводится сбор и изучение правовой базы, в соответствии с которой должен был исполняться бюджет;</w:t>
      </w:r>
    </w:p>
    <w:p w:rsidR="00073ACC" w:rsidRPr="00917CC9" w:rsidRDefault="009A59C3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проводится изучение публикаций и полученной информации и сведений по запросам;</w:t>
      </w:r>
    </w:p>
    <w:p w:rsidR="00073ACC" w:rsidRPr="00917CC9" w:rsidRDefault="009A59C3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определяются ответственные лица по экспертизе годового отчета, бюджетной отчетности и проведения контрольного мероприятия.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  3.5. Основной этап внешней проверки заключается в проведении: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экспертно-аналитических мероприятий: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анализа данных годового отчета об исполнении бюджета,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анализа данных бюджетной отчетности ГАБС;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контрольных мероприятий: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выборочной проверки достоверности данных бюджетной отчетности, может проводиться с выходом на объект проверки;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- встречные проверки как на предприятиях, с которыми проверяемая организация имела финансовые </w:t>
      </w:r>
      <w:hyperlink r:id="rId12" w:tooltip="Взаимоотношение" w:history="1">
        <w:r w:rsidRPr="00917CC9">
          <w:rPr>
            <w:rStyle w:val="a3"/>
            <w:color w:val="auto"/>
            <w:sz w:val="28"/>
            <w:szCs w:val="28"/>
            <w:u w:val="none"/>
          </w:rPr>
          <w:t>взаимоотношения</w:t>
        </w:r>
      </w:hyperlink>
      <w:r w:rsidRPr="00917CC9">
        <w:rPr>
          <w:sz w:val="28"/>
          <w:szCs w:val="28"/>
        </w:rPr>
        <w:t>, так и с гражданами;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анализа итогов проведенных контрольных мероприятий в течение года.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Основной этап внешней проверки завершается составлением актов.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3.6. На заключительном этапе оформляется заключение Контрольной комиссией по результатам внешней проверки годового отчета об исполнении бюджета.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bCs/>
          <w:sz w:val="28"/>
          <w:szCs w:val="28"/>
        </w:rPr>
        <w:t>Статья 4. Общие принципы и требования к проведению внешней проверки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4.1. Для проведения внешней проверки Финансовый отдел администрации </w:t>
      </w:r>
      <w:r w:rsidR="009A59C3" w:rsidRPr="00917CC9">
        <w:rPr>
          <w:sz w:val="28"/>
          <w:szCs w:val="28"/>
        </w:rPr>
        <w:t xml:space="preserve"> </w:t>
      </w:r>
      <w:proofErr w:type="spellStart"/>
      <w:r w:rsidR="00E36964">
        <w:rPr>
          <w:sz w:val="28"/>
          <w:szCs w:val="28"/>
        </w:rPr>
        <w:t>Волокон</w:t>
      </w:r>
      <w:r w:rsidR="009A59C3" w:rsidRPr="00917CC9">
        <w:rPr>
          <w:sz w:val="28"/>
          <w:szCs w:val="28"/>
        </w:rPr>
        <w:t>ского</w:t>
      </w:r>
      <w:proofErr w:type="spellEnd"/>
      <w:r w:rsidR="009A59C3" w:rsidRPr="00917CC9">
        <w:rPr>
          <w:sz w:val="28"/>
          <w:szCs w:val="28"/>
        </w:rPr>
        <w:t xml:space="preserve"> сельсовета </w:t>
      </w:r>
      <w:proofErr w:type="spellStart"/>
      <w:r w:rsidR="009A59C3" w:rsidRPr="00917CC9">
        <w:rPr>
          <w:sz w:val="28"/>
          <w:szCs w:val="28"/>
        </w:rPr>
        <w:t>Большесолдатского</w:t>
      </w:r>
      <w:proofErr w:type="spellEnd"/>
      <w:r w:rsidR="009A59C3" w:rsidRPr="00917CC9">
        <w:rPr>
          <w:sz w:val="28"/>
          <w:szCs w:val="28"/>
        </w:rPr>
        <w:t xml:space="preserve"> района </w:t>
      </w:r>
      <w:r w:rsidRPr="00917CC9">
        <w:rPr>
          <w:sz w:val="28"/>
          <w:szCs w:val="28"/>
        </w:rPr>
        <w:t xml:space="preserve"> предоставляет в </w:t>
      </w:r>
      <w:r w:rsidR="009A59C3" w:rsidRPr="00917CC9">
        <w:rPr>
          <w:sz w:val="28"/>
          <w:szCs w:val="28"/>
        </w:rPr>
        <w:lastRenderedPageBreak/>
        <w:t>Ревизионную</w:t>
      </w:r>
      <w:r w:rsidRPr="00917CC9">
        <w:rPr>
          <w:sz w:val="28"/>
          <w:szCs w:val="28"/>
        </w:rPr>
        <w:t xml:space="preserve"> комиссию годовой отчёт об исполнении местного бюджета для проведения внешней проверки и подготовки заключения в срок не позднее 01 апреля текущего года.</w:t>
      </w:r>
    </w:p>
    <w:p w:rsidR="00073ACC" w:rsidRPr="00917CC9" w:rsidRDefault="00CF3B27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      </w:t>
      </w:r>
      <w:r w:rsidR="00073ACC" w:rsidRPr="00917CC9">
        <w:rPr>
          <w:sz w:val="28"/>
          <w:szCs w:val="28"/>
        </w:rPr>
        <w:t xml:space="preserve">4.2. Внешняя проверка проводится в срок, не превышающий одного месяца со дня предоставления отчетности в </w:t>
      </w:r>
      <w:r w:rsidRPr="00917CC9">
        <w:rPr>
          <w:sz w:val="28"/>
          <w:szCs w:val="28"/>
        </w:rPr>
        <w:t xml:space="preserve">Ревизионную </w:t>
      </w:r>
      <w:r w:rsidR="00073ACC" w:rsidRPr="00917CC9">
        <w:rPr>
          <w:sz w:val="28"/>
          <w:szCs w:val="28"/>
        </w:rPr>
        <w:t xml:space="preserve"> комиссию.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4.3. По результатам внешней проверки годового отчета об исполнении  бюджета </w:t>
      </w:r>
      <w:proofErr w:type="spellStart"/>
      <w:r w:rsidR="00E36964">
        <w:rPr>
          <w:sz w:val="28"/>
          <w:szCs w:val="28"/>
        </w:rPr>
        <w:t>Волокон</w:t>
      </w:r>
      <w:r w:rsidR="00CF3B27" w:rsidRPr="00917CC9">
        <w:rPr>
          <w:sz w:val="28"/>
          <w:szCs w:val="28"/>
        </w:rPr>
        <w:t>ского</w:t>
      </w:r>
      <w:proofErr w:type="spellEnd"/>
      <w:r w:rsidR="00CF3B27" w:rsidRPr="00917CC9">
        <w:rPr>
          <w:sz w:val="28"/>
          <w:szCs w:val="28"/>
        </w:rPr>
        <w:t xml:space="preserve"> сельсовета </w:t>
      </w:r>
      <w:proofErr w:type="spellStart"/>
      <w:r w:rsidR="00CF3B27" w:rsidRPr="00917CC9">
        <w:rPr>
          <w:sz w:val="28"/>
          <w:szCs w:val="28"/>
        </w:rPr>
        <w:t>Большесолдатского</w:t>
      </w:r>
      <w:proofErr w:type="spellEnd"/>
      <w:r w:rsidR="00CF3B27" w:rsidRPr="00917CC9">
        <w:rPr>
          <w:sz w:val="28"/>
          <w:szCs w:val="28"/>
        </w:rPr>
        <w:t xml:space="preserve"> района Ревизионная </w:t>
      </w:r>
      <w:r w:rsidRPr="00917CC9">
        <w:rPr>
          <w:sz w:val="28"/>
          <w:szCs w:val="28"/>
        </w:rPr>
        <w:t xml:space="preserve"> комиссия готовит заключение, которое направляется в С</w:t>
      </w:r>
      <w:r w:rsidR="00CF3B27" w:rsidRPr="00917CC9">
        <w:rPr>
          <w:sz w:val="28"/>
          <w:szCs w:val="28"/>
        </w:rPr>
        <w:t xml:space="preserve">обрание депутатов </w:t>
      </w:r>
      <w:proofErr w:type="spellStart"/>
      <w:r w:rsidR="00E36964">
        <w:rPr>
          <w:sz w:val="28"/>
          <w:szCs w:val="28"/>
        </w:rPr>
        <w:t>Волокон</w:t>
      </w:r>
      <w:r w:rsidR="00CF3B27" w:rsidRPr="00917CC9">
        <w:rPr>
          <w:sz w:val="28"/>
          <w:szCs w:val="28"/>
        </w:rPr>
        <w:t>ского</w:t>
      </w:r>
      <w:proofErr w:type="spellEnd"/>
      <w:r w:rsidR="00CF3B27" w:rsidRPr="00917CC9">
        <w:rPr>
          <w:sz w:val="28"/>
          <w:szCs w:val="28"/>
        </w:rPr>
        <w:t xml:space="preserve"> сельсовета </w:t>
      </w:r>
      <w:r w:rsidRPr="00917CC9">
        <w:rPr>
          <w:sz w:val="28"/>
          <w:szCs w:val="28"/>
        </w:rPr>
        <w:t xml:space="preserve"> и Администрацию </w:t>
      </w:r>
      <w:proofErr w:type="spellStart"/>
      <w:r w:rsidR="00E36964">
        <w:rPr>
          <w:sz w:val="28"/>
          <w:szCs w:val="28"/>
        </w:rPr>
        <w:t>Волокон</w:t>
      </w:r>
      <w:r w:rsidR="00CF3B27" w:rsidRPr="00917CC9">
        <w:rPr>
          <w:sz w:val="28"/>
          <w:szCs w:val="28"/>
        </w:rPr>
        <w:t>ского</w:t>
      </w:r>
      <w:proofErr w:type="spellEnd"/>
      <w:r w:rsidR="00CF3B27" w:rsidRPr="00917CC9">
        <w:rPr>
          <w:sz w:val="28"/>
          <w:szCs w:val="28"/>
        </w:rPr>
        <w:t xml:space="preserve"> сельсовета </w:t>
      </w:r>
      <w:proofErr w:type="spellStart"/>
      <w:r w:rsidR="00CF3B27" w:rsidRPr="00917CC9">
        <w:rPr>
          <w:sz w:val="28"/>
          <w:szCs w:val="28"/>
        </w:rPr>
        <w:t>Большесолдатского</w:t>
      </w:r>
      <w:proofErr w:type="spellEnd"/>
      <w:r w:rsidR="00CF3B27" w:rsidRPr="00917CC9">
        <w:rPr>
          <w:sz w:val="28"/>
          <w:szCs w:val="28"/>
        </w:rPr>
        <w:t xml:space="preserve"> района</w:t>
      </w:r>
      <w:proofErr w:type="gramStart"/>
      <w:r w:rsidR="00CF3B27" w:rsidRPr="00917CC9">
        <w:rPr>
          <w:sz w:val="28"/>
          <w:szCs w:val="28"/>
        </w:rPr>
        <w:t>.</w:t>
      </w:r>
      <w:r w:rsidRPr="00917CC9">
        <w:rPr>
          <w:sz w:val="28"/>
          <w:szCs w:val="28"/>
        </w:rPr>
        <w:t>.</w:t>
      </w:r>
      <w:proofErr w:type="gramEnd"/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4.4. Ограничения, влияющие на возможность обнаружения искажений годовой отчетности, имеют место в силу следующих причин: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внешняя проверка осуществляется в основном на камеральном уровне;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в ходе проверки применяются выборочные методы;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ограниченность срока проведения проверок отчетности ГАБС и составления заключения;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·  подверженность системы </w:t>
      </w:r>
      <w:hyperlink r:id="rId13" w:tooltip="Бухгалтерский учет" w:history="1">
        <w:r w:rsidRPr="00917CC9">
          <w:rPr>
            <w:rStyle w:val="a3"/>
            <w:color w:val="auto"/>
            <w:sz w:val="28"/>
            <w:szCs w:val="28"/>
            <w:u w:val="none"/>
          </w:rPr>
          <w:t>бухгалтерского учета</w:t>
        </w:r>
      </w:hyperlink>
      <w:r w:rsidRPr="00917CC9">
        <w:rPr>
          <w:sz w:val="28"/>
          <w:szCs w:val="28"/>
        </w:rPr>
        <w:t xml:space="preserve"> и внутреннего контроля влиянию человеческого фактора;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преобладающая часть доказательств лишь предоставляет доводы в подтверждение определенного вывода, а не носит исчерпывающего характера;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работа проверяющего в части сбора доказательств и формирования выводов по результатам контрольного мероприятия основывается на его профессиональном суждении.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4.5.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 в соответствии с Программой проведения внешней проверки для каждого объекта контроля.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4.6. Члены </w:t>
      </w:r>
      <w:r w:rsidR="0043729D" w:rsidRPr="00917CC9">
        <w:rPr>
          <w:sz w:val="28"/>
          <w:szCs w:val="28"/>
        </w:rPr>
        <w:t>Ревизионной</w:t>
      </w:r>
      <w:r w:rsidR="0043729D" w:rsidRPr="00917CC9">
        <w:rPr>
          <w:sz w:val="28"/>
          <w:szCs w:val="28"/>
        </w:rPr>
        <w:tab/>
      </w:r>
      <w:r w:rsidRPr="00917CC9">
        <w:rPr>
          <w:sz w:val="28"/>
          <w:szCs w:val="28"/>
        </w:rPr>
        <w:t xml:space="preserve"> комиссии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073ACC" w:rsidRPr="00917CC9" w:rsidRDefault="00073ACC" w:rsidP="00917CC9">
      <w:pPr>
        <w:pStyle w:val="a4"/>
        <w:spacing w:before="240" w:beforeAutospacing="0" w:after="240" w:afterAutospacing="0"/>
        <w:ind w:left="74" w:firstLine="1627"/>
        <w:jc w:val="both"/>
        <w:rPr>
          <w:sz w:val="28"/>
          <w:szCs w:val="28"/>
        </w:rPr>
      </w:pPr>
      <w:r w:rsidRPr="00917CC9">
        <w:rPr>
          <w:bCs/>
          <w:sz w:val="28"/>
          <w:szCs w:val="28"/>
        </w:rPr>
        <w:lastRenderedPageBreak/>
        <w:t>Статья 5. Формы и методы проведения внешней проверки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5.1. При проведении внешней проверки осуществляются следующие формы контроля:</w:t>
      </w:r>
    </w:p>
    <w:p w:rsidR="00073ACC" w:rsidRPr="00917CC9" w:rsidRDefault="0074110A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экспертно-аналитические мероприятия по анализу данных бюджетной отчётности и иной информации об исполнении местного бюджета;</w:t>
      </w:r>
    </w:p>
    <w:p w:rsidR="00073ACC" w:rsidRPr="00917CC9" w:rsidRDefault="0074110A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контрольные мероприятия по проверке достоверности данных бюджетной отчётности.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5.2. Методами осуществления внешней проверки годового отчета об исполнении местного бюджета являются:</w:t>
      </w:r>
    </w:p>
    <w:p w:rsidR="00073ACC" w:rsidRPr="00917CC9" w:rsidRDefault="0074110A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выездные проверки, под которыми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документов;</w:t>
      </w:r>
    </w:p>
    <w:p w:rsidR="00073ACC" w:rsidRPr="00917CC9" w:rsidRDefault="0074110A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- </w:t>
      </w:r>
      <w:r w:rsidR="00073ACC" w:rsidRPr="00917CC9">
        <w:rPr>
          <w:sz w:val="28"/>
          <w:szCs w:val="28"/>
        </w:rPr>
        <w:t xml:space="preserve">камеральные проверки, под которыми понимаются проверки, проводимые по месту нахождения </w:t>
      </w:r>
      <w:r w:rsidRPr="00917CC9">
        <w:rPr>
          <w:sz w:val="28"/>
          <w:szCs w:val="28"/>
        </w:rPr>
        <w:t xml:space="preserve">Ревизионной </w:t>
      </w:r>
      <w:r w:rsidR="00073ACC" w:rsidRPr="00917CC9">
        <w:rPr>
          <w:sz w:val="28"/>
          <w:szCs w:val="28"/>
        </w:rPr>
        <w:t xml:space="preserve"> комиссии на основании бюджетной (бухгалтерской) отчетности и иных документов, представленных по его запросу;</w:t>
      </w:r>
    </w:p>
    <w:p w:rsidR="00073ACC" w:rsidRPr="00917CC9" w:rsidRDefault="0074110A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 встречные проверки, под которыми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5.3.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</w:t>
      </w:r>
      <w:hyperlink r:id="rId14" w:tooltip="Обороты по счетам" w:history="1">
        <w:r w:rsidRPr="00917CC9">
          <w:rPr>
            <w:rStyle w:val="a3"/>
            <w:color w:val="auto"/>
            <w:sz w:val="28"/>
            <w:szCs w:val="28"/>
            <w:u w:val="none"/>
          </w:rPr>
          <w:t>оборотами по счетам</w:t>
        </w:r>
      </w:hyperlink>
      <w:r w:rsidRPr="00917CC9">
        <w:rPr>
          <w:sz w:val="28"/>
          <w:szCs w:val="28"/>
        </w:rPr>
        <w:t xml:space="preserve"> Главной книги.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</w:t>
      </w:r>
      <w:hyperlink r:id="rId15" w:tooltip="Аналитический учет" w:history="1">
        <w:r w:rsidRPr="00917CC9">
          <w:rPr>
            <w:rStyle w:val="a3"/>
            <w:color w:val="auto"/>
            <w:sz w:val="28"/>
            <w:szCs w:val="28"/>
            <w:u w:val="none"/>
          </w:rPr>
          <w:t>аналитического учета</w:t>
        </w:r>
      </w:hyperlink>
      <w:r w:rsidRPr="00917CC9">
        <w:rPr>
          <w:sz w:val="28"/>
          <w:szCs w:val="28"/>
        </w:rPr>
        <w:t>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5.4. Проверка достоверности позволяет определить:</w:t>
      </w:r>
    </w:p>
    <w:p w:rsidR="00073ACC" w:rsidRPr="00917CC9" w:rsidRDefault="004E573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согласуется ли между собой результаты операций, финансовые положения и другая информация в бюджетной отчетности;</w:t>
      </w:r>
    </w:p>
    <w:p w:rsidR="00073ACC" w:rsidRPr="00917CC9" w:rsidRDefault="004E573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>-</w:t>
      </w:r>
      <w:r w:rsidR="00073ACC" w:rsidRPr="00917CC9">
        <w:rPr>
          <w:sz w:val="28"/>
          <w:szCs w:val="28"/>
        </w:rPr>
        <w:t> 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073ACC" w:rsidRPr="00917CC9" w:rsidRDefault="004E573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соответствует ли бюджетная отчетность требованиям законодательства и </w:t>
      </w:r>
      <w:hyperlink r:id="rId16" w:tooltip="Акт нормативный" w:history="1">
        <w:r w:rsidR="00073ACC" w:rsidRPr="00917CC9">
          <w:rPr>
            <w:rStyle w:val="a3"/>
            <w:color w:val="auto"/>
            <w:sz w:val="28"/>
            <w:szCs w:val="28"/>
            <w:u w:val="none"/>
          </w:rPr>
          <w:t>нормативных актов</w:t>
        </w:r>
      </w:hyperlink>
      <w:r w:rsidR="00073ACC" w:rsidRPr="00917CC9">
        <w:rPr>
          <w:sz w:val="28"/>
          <w:szCs w:val="28"/>
        </w:rPr>
        <w:t>, применяемых к деятельности муниципального образования.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5.5. Проведение внешней проверки годового отчета об исполнении местного бюджета осуществляется способом документальной проверки первичных учетных документов, регистров бюджетного учета, бюджетных смет и расчетов к ним, отчетности, нормативной и другой документации, выборочным методом. К основным приемам документальной проверки относятся: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юридическая, экономическая и финансовая экспертиза совершенных отдельных хозяйственных операций;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·  приемы </w:t>
      </w:r>
      <w:hyperlink r:id="rId17" w:tooltip="Анализ экономический" w:history="1">
        <w:r w:rsidRPr="00917CC9">
          <w:rPr>
            <w:rStyle w:val="a3"/>
            <w:color w:val="auto"/>
            <w:sz w:val="28"/>
            <w:szCs w:val="28"/>
            <w:u w:val="none"/>
          </w:rPr>
          <w:t>экономического анализа</w:t>
        </w:r>
      </w:hyperlink>
      <w:r w:rsidRPr="00917CC9">
        <w:rPr>
          <w:sz w:val="28"/>
          <w:szCs w:val="28"/>
        </w:rPr>
        <w:t xml:space="preserve"> (сравнения, сопоставления, ретроспективный анализ показателей отчетности и т. д.);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·  технико-экономические расчеты.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5.6. Процедуры, осуществляемые при проведении внешней проверки годового отчета об исполнении местного бюджета, предусматривают: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5.6.1. Проверку порядка организации и реализации бюджетного процесса в муниципальном образовании: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а) 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</w:t>
      </w:r>
      <w:hyperlink r:id="rId18" w:tooltip="Бюджетная роспись" w:history="1">
        <w:r w:rsidRPr="00917CC9">
          <w:rPr>
            <w:rStyle w:val="a3"/>
            <w:color w:val="auto"/>
            <w:sz w:val="28"/>
            <w:szCs w:val="28"/>
            <w:u w:val="none"/>
          </w:rPr>
          <w:t>бюджетной росписи</w:t>
        </w:r>
      </w:hyperlink>
      <w:r w:rsidRPr="00917CC9">
        <w:rPr>
          <w:sz w:val="28"/>
          <w:szCs w:val="28"/>
        </w:rPr>
        <w:t xml:space="preserve">, бюджетных смет и планов </w:t>
      </w:r>
      <w:hyperlink r:id="rId19" w:tooltip="Финансово-хазяйственная деятельность" w:history="1">
        <w:r w:rsidRPr="00917CC9">
          <w:rPr>
            <w:rStyle w:val="a3"/>
            <w:color w:val="auto"/>
            <w:sz w:val="28"/>
            <w:szCs w:val="28"/>
            <w:u w:val="none"/>
          </w:rPr>
          <w:t>финансово-хозяйственной деятельности</w:t>
        </w:r>
      </w:hyperlink>
      <w:r w:rsidRPr="00917CC9">
        <w:rPr>
          <w:sz w:val="28"/>
          <w:szCs w:val="28"/>
        </w:rPr>
        <w:t xml:space="preserve"> участников бюджетного процесса, уведомлений о </w:t>
      </w:r>
      <w:hyperlink r:id="rId20" w:tooltip="Бюджетные ассигнования" w:history="1">
        <w:r w:rsidRPr="00917CC9">
          <w:rPr>
            <w:rStyle w:val="a3"/>
            <w:color w:val="auto"/>
            <w:sz w:val="28"/>
            <w:szCs w:val="28"/>
            <w:u w:val="none"/>
          </w:rPr>
          <w:t>бюджетных ассигнованиях</w:t>
        </w:r>
      </w:hyperlink>
      <w:r w:rsidRPr="00917CC9">
        <w:rPr>
          <w:sz w:val="28"/>
          <w:szCs w:val="28"/>
        </w:rPr>
        <w:t>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5.6.2. проверку годовой отчетности об исполнении бюджета муниципального образования </w:t>
      </w:r>
      <w:proofErr w:type="gramStart"/>
      <w:r w:rsidRPr="00917CC9">
        <w:rPr>
          <w:sz w:val="28"/>
          <w:szCs w:val="28"/>
        </w:rPr>
        <w:t>на</w:t>
      </w:r>
      <w:proofErr w:type="gramEnd"/>
      <w:r w:rsidRPr="00917CC9">
        <w:rPr>
          <w:sz w:val="28"/>
          <w:szCs w:val="28"/>
        </w:rPr>
        <w:t>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в) 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г) соответствие фактических показателей, указанных в отчётности ГАБС, данным отчётности подведомственных получателей бюджетных средств (далее </w:t>
      </w:r>
      <w:proofErr w:type="gramStart"/>
      <w:r w:rsidRPr="00917CC9">
        <w:rPr>
          <w:sz w:val="28"/>
          <w:szCs w:val="28"/>
        </w:rPr>
        <w:t>–П</w:t>
      </w:r>
      <w:proofErr w:type="gramEnd"/>
      <w:r w:rsidRPr="00917CC9">
        <w:rPr>
          <w:sz w:val="28"/>
          <w:szCs w:val="28"/>
        </w:rPr>
        <w:t>БС);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д) корректность формирования сводной отчетности, </w:t>
      </w:r>
      <w:hyperlink r:id="rId21" w:tooltip="Консолидация" w:history="1">
        <w:r w:rsidRPr="00917CC9">
          <w:rPr>
            <w:rStyle w:val="a3"/>
            <w:color w:val="auto"/>
            <w:sz w:val="28"/>
            <w:szCs w:val="28"/>
            <w:u w:val="none"/>
          </w:rPr>
          <w:t>консолидации</w:t>
        </w:r>
      </w:hyperlink>
      <w:r w:rsidRPr="00917CC9">
        <w:rPr>
          <w:sz w:val="28"/>
          <w:szCs w:val="28"/>
        </w:rPr>
        <w:t xml:space="preserve">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е) установление полноты бюджетной отчётности ГАБС и её соответствия требованиям </w:t>
      </w:r>
      <w:hyperlink r:id="rId22" w:tooltip="Нормы права" w:history="1">
        <w:r w:rsidRPr="00917CC9">
          <w:rPr>
            <w:rStyle w:val="a3"/>
            <w:color w:val="auto"/>
            <w:sz w:val="28"/>
            <w:szCs w:val="28"/>
            <w:u w:val="none"/>
          </w:rPr>
          <w:t>нормативных правовых</w:t>
        </w:r>
      </w:hyperlink>
      <w:r w:rsidRPr="00917CC9">
        <w:rPr>
          <w:sz w:val="28"/>
          <w:szCs w:val="28"/>
        </w:rPr>
        <w:t xml:space="preserve"> актов необходимо провести анализ представленной к проверке отчётности ГАБС по составу, содержанию, прозрачности и информативности показателей.</w:t>
      </w:r>
    </w:p>
    <w:p w:rsidR="00073ACC" w:rsidRPr="00917CC9" w:rsidRDefault="00A60F40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   </w:t>
      </w:r>
      <w:r w:rsidR="00073ACC" w:rsidRPr="00917CC9">
        <w:rPr>
          <w:sz w:val="28"/>
          <w:szCs w:val="28"/>
        </w:rPr>
        <w:t>Под прозрачностью и 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отчётности ГАБС.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 xml:space="preserve">ж) проверку соблюдения контрольных соотношений (арифметических увязок) между показателями различных форм отчетности и </w:t>
      </w:r>
      <w:hyperlink r:id="rId23" w:tooltip="Пояснительные записки" w:history="1">
        <w:r w:rsidRPr="00917CC9">
          <w:rPr>
            <w:rStyle w:val="a3"/>
            <w:color w:val="auto"/>
            <w:sz w:val="28"/>
            <w:szCs w:val="28"/>
            <w:u w:val="none"/>
          </w:rPr>
          <w:t>пояснительной записки</w:t>
        </w:r>
      </w:hyperlink>
      <w:r w:rsidRPr="00917CC9">
        <w:rPr>
          <w:sz w:val="28"/>
          <w:szCs w:val="28"/>
        </w:rPr>
        <w:t>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5.6.3. Проведение прочих контрольных (аналитических) процедур, в том числе по результатам камеральной проверки: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а) анализ структуры дебиторской и </w:t>
      </w:r>
      <w:hyperlink r:id="rId24" w:tooltip="Задолженность кредиторская" w:history="1">
        <w:r w:rsidRPr="00917CC9">
          <w:rPr>
            <w:rStyle w:val="a3"/>
            <w:color w:val="auto"/>
            <w:sz w:val="28"/>
            <w:szCs w:val="28"/>
            <w:u w:val="none"/>
          </w:rPr>
          <w:t>кредиторской задолженности</w:t>
        </w:r>
      </w:hyperlink>
      <w:r w:rsidRPr="00917CC9">
        <w:rPr>
          <w:sz w:val="28"/>
          <w:szCs w:val="28"/>
        </w:rPr>
        <w:t xml:space="preserve"> на начало и конец отчетного периода, причин и сроков их возникновения;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б) анализ структуры расходов бюджета, их соответствия кодам </w:t>
      </w:r>
      <w:hyperlink r:id="rId25" w:tooltip="Бюджетная классификация" w:history="1">
        <w:r w:rsidRPr="00917CC9">
          <w:rPr>
            <w:rStyle w:val="a3"/>
            <w:color w:val="auto"/>
            <w:sz w:val="28"/>
            <w:szCs w:val="28"/>
            <w:u w:val="none"/>
          </w:rPr>
          <w:t>бюджетной классификации</w:t>
        </w:r>
      </w:hyperlink>
      <w:r w:rsidRPr="00917CC9">
        <w:rPr>
          <w:sz w:val="28"/>
          <w:szCs w:val="28"/>
        </w:rPr>
        <w:t>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в) анализ соблюдения методологии бюджетного учета, формирования бюджетных регистров;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утверждённого бюджетом, и другие конкретные показатели, характеризующие основную деятельность проверяемого ГАБС</w:t>
      </w:r>
      <w:r w:rsidR="002025D0" w:rsidRPr="00917CC9">
        <w:rPr>
          <w:sz w:val="28"/>
          <w:szCs w:val="28"/>
        </w:rPr>
        <w:t>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073ACC" w:rsidRPr="00917CC9" w:rsidRDefault="00073ACC" w:rsidP="00917CC9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5.7. </w:t>
      </w:r>
      <w:proofErr w:type="gramStart"/>
      <w:r w:rsidRPr="00917CC9">
        <w:rPr>
          <w:sz w:val="28"/>
          <w:szCs w:val="28"/>
        </w:rPr>
        <w:t>Наряду с процедурами, предусмотренными пунктом 5.6. настоящего стандарта, при проведении выездной проверки могут осуществляться следующие:</w:t>
      </w:r>
      <w:proofErr w:type="gramEnd"/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а) экспертиза правоустанавливающих документов и договоров;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г) выборочная проверка правомерности и порядка отражения в учете и </w:t>
      </w:r>
      <w:hyperlink r:id="rId26" w:tooltip="Отчетные показатели" w:history="1">
        <w:r w:rsidRPr="00917CC9">
          <w:rPr>
            <w:rStyle w:val="a3"/>
            <w:color w:val="auto"/>
            <w:sz w:val="28"/>
            <w:szCs w:val="28"/>
            <w:u w:val="none"/>
          </w:rPr>
          <w:t>отчетности показателей</w:t>
        </w:r>
      </w:hyperlink>
      <w:r w:rsidRPr="00917CC9">
        <w:rPr>
          <w:sz w:val="28"/>
          <w:szCs w:val="28"/>
        </w:rPr>
        <w:t xml:space="preserve">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з) проведение визуального осмотра (наблюдения), выборочной инвентаризации, контрольных замеров и т. п.;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к) проверка соблюдения требований по размещению заказов на поставку товаров, </w:t>
      </w:r>
      <w:hyperlink r:id="rId27" w:tooltip="Выполнение работ" w:history="1">
        <w:r w:rsidRPr="00917CC9">
          <w:rPr>
            <w:rStyle w:val="a3"/>
            <w:color w:val="auto"/>
            <w:sz w:val="28"/>
            <w:szCs w:val="28"/>
            <w:u w:val="none"/>
          </w:rPr>
          <w:t>выполнения работ</w:t>
        </w:r>
      </w:hyperlink>
      <w:r w:rsidRPr="00917CC9">
        <w:rPr>
          <w:sz w:val="28"/>
          <w:szCs w:val="28"/>
        </w:rPr>
        <w:t>, оказание услуг для муниципальных нужд.</w:t>
      </w:r>
    </w:p>
    <w:p w:rsidR="00073ACC" w:rsidRPr="00917CC9" w:rsidRDefault="00073ACC" w:rsidP="00917CC9">
      <w:pPr>
        <w:pStyle w:val="a4"/>
        <w:jc w:val="both"/>
        <w:rPr>
          <w:sz w:val="28"/>
          <w:szCs w:val="28"/>
        </w:rPr>
      </w:pPr>
      <w:r w:rsidRPr="00917CC9">
        <w:rPr>
          <w:bCs/>
          <w:sz w:val="28"/>
          <w:szCs w:val="28"/>
        </w:rPr>
        <w:t>Статья 6. Порядок проведения внешней проверки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6.1. Внешняя проверка годового отчета об исполнении местного бюджета проводится на основании соответствующего приказа Контрольной комиссии изданного не позднее следующего дня, за днем предоставления Финансовым отделом администрации </w:t>
      </w:r>
      <w:r w:rsidR="001D0659" w:rsidRPr="00917CC9">
        <w:rPr>
          <w:sz w:val="28"/>
          <w:szCs w:val="28"/>
        </w:rPr>
        <w:t xml:space="preserve"> </w:t>
      </w:r>
      <w:proofErr w:type="spellStart"/>
      <w:r w:rsidR="00E36964">
        <w:rPr>
          <w:sz w:val="28"/>
          <w:szCs w:val="28"/>
        </w:rPr>
        <w:t>Волокон</w:t>
      </w:r>
      <w:r w:rsidR="001D0659" w:rsidRPr="00917CC9">
        <w:rPr>
          <w:sz w:val="28"/>
          <w:szCs w:val="28"/>
        </w:rPr>
        <w:t>ского</w:t>
      </w:r>
      <w:proofErr w:type="spellEnd"/>
      <w:r w:rsidR="001D0659" w:rsidRPr="00917CC9">
        <w:rPr>
          <w:sz w:val="28"/>
          <w:szCs w:val="28"/>
        </w:rPr>
        <w:t xml:space="preserve"> сельсовета </w:t>
      </w:r>
      <w:r w:rsidRPr="00917CC9">
        <w:rPr>
          <w:sz w:val="28"/>
          <w:szCs w:val="28"/>
        </w:rPr>
        <w:t xml:space="preserve"> годовой отчетности, предусмотренной нормами статьи 264.1. Бюджетного кодекса РФ.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6.2. </w:t>
      </w:r>
      <w:proofErr w:type="gramStart"/>
      <w:r w:rsidRPr="00917CC9">
        <w:rPr>
          <w:sz w:val="28"/>
          <w:szCs w:val="28"/>
        </w:rPr>
        <w:t>На подготовительном этапе на основе предварительного изучения предмета и объектов контрольного мероприятия составляется и утверждается 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сроки начала и окончания проведения контрольного мероприятия на объектах, состав ответственных исполнителей, сроки составления соответствующего акта (актов).</w:t>
      </w:r>
      <w:proofErr w:type="gramEnd"/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6.3. До начала основного этапа контрольного мероприятия руководителям объектов контрольного мероприятия, как правило, направляются уведомления о проведении контрольного мероприятия.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 xml:space="preserve">В уведомлении указываются наименование контрольного мероприятия, основание для его проведения, сроки проведения контрольного мероприятия на объектах, состав участников мероприятия и предложение создать необходимые условия для проведения контрольного мероприятия. 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6.4. Проведение основного этапа внешней проверки.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6.4.1. Проведение основного этапа внешней проверки заключается в осуществлении проверки на объектах или по месту нахождения Контрольной комиссии,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6.4.2. После завершения контрольных действий на объекте контрольного мероприятия или по месту нахождения Контрольной комиссии, участниками контрольного мероприятия составляется акт. </w:t>
      </w:r>
    </w:p>
    <w:p w:rsidR="00073ACC" w:rsidRPr="00917CC9" w:rsidRDefault="00073ACC" w:rsidP="00917CC9">
      <w:pPr>
        <w:pStyle w:val="a4"/>
        <w:spacing w:line="300" w:lineRule="auto"/>
        <w:ind w:left="1211" w:hanging="360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  В акте отражается следующая информация: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основание для проведения контрольного мероприятия;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предмет контрольного мероприятия;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перечень вопросов, которые проверены на данном объекте;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срок проведения контрольного мероприятия на объекте;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краткая характеристика объекта контрольного мероприятия (в случае необходимости);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 результаты контрольных действий по каждому вопросу программы.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  Акты, составленные по результатам контрольных мероприятий, доводятся до сведения руководителей объектов контрольных мероприятий. Представленные в установленный срок пояснения и замечания (возражения) руководителей проверяемых организаций прилагаются к акту и в дальнейшем являются его неотъемлемой частью.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  Руководителем контрольного мероприятия готовится заключение на замечания (возражения), представленные руководителем или иным </w:t>
      </w:r>
      <w:r w:rsidRPr="00917CC9">
        <w:rPr>
          <w:sz w:val="28"/>
          <w:szCs w:val="28"/>
        </w:rPr>
        <w:lastRenderedPageBreak/>
        <w:t xml:space="preserve">уполномоченным должностным лицом объекта контрольного мероприятия, в порядке и сроки, установленные Положением о </w:t>
      </w:r>
      <w:r w:rsidR="00372B2F" w:rsidRPr="00917CC9">
        <w:rPr>
          <w:sz w:val="28"/>
          <w:szCs w:val="28"/>
        </w:rPr>
        <w:t xml:space="preserve">Ревизионной </w:t>
      </w:r>
      <w:r w:rsidRPr="00917CC9">
        <w:rPr>
          <w:sz w:val="28"/>
          <w:szCs w:val="28"/>
        </w:rPr>
        <w:t xml:space="preserve"> комиссии</w:t>
      </w:r>
      <w:proofErr w:type="gramStart"/>
      <w:r w:rsidRPr="00917CC9">
        <w:rPr>
          <w:sz w:val="28"/>
          <w:szCs w:val="28"/>
        </w:rPr>
        <w:t xml:space="preserve"> .</w:t>
      </w:r>
      <w:proofErr w:type="gramEnd"/>
      <w:r w:rsidRPr="00917CC9">
        <w:rPr>
          <w:sz w:val="28"/>
          <w:szCs w:val="28"/>
        </w:rPr>
        <w:t xml:space="preserve"> </w:t>
      </w:r>
    </w:p>
    <w:p w:rsidR="00073ACC" w:rsidRPr="00917CC9" w:rsidRDefault="00660AA3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 </w:t>
      </w:r>
      <w:r w:rsidR="00073ACC" w:rsidRPr="00917CC9">
        <w:rPr>
          <w:sz w:val="28"/>
          <w:szCs w:val="28"/>
        </w:rPr>
        <w:t xml:space="preserve"> В случае несогласия руководителя или иного уполномоченного должностного лица подписать акт (в том числе и с указанием на наличие замечаний) руководитель контрольного мероприятия делает в акте специальную запись об отказе должностного лица подписать акт. При этом указываются дата, время,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  Не допускается представление для ознакомления проекта акта, неподписанного участниками контрольного мероприятия.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  Не допускается внесение изменений в подписанные акты на основании замечаний руководителя или иного уполномоченного должностного лица.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6.4.3. 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участники контрольного мероприятия могут оформлять соответствующие акты, в частности: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 </w:t>
      </w:r>
      <w:r w:rsidR="00660AA3" w:rsidRPr="00917CC9">
        <w:rPr>
          <w:sz w:val="28"/>
          <w:szCs w:val="28"/>
        </w:rPr>
        <w:t>-</w:t>
      </w:r>
      <w:r w:rsidRPr="00917CC9">
        <w:rPr>
          <w:sz w:val="28"/>
          <w:szCs w:val="28"/>
        </w:rPr>
        <w:t xml:space="preserve"> акт по фактам создания препятствий ответственным должностным лицам </w:t>
      </w:r>
      <w:r w:rsidR="00660AA3" w:rsidRPr="00917CC9">
        <w:rPr>
          <w:sz w:val="28"/>
          <w:szCs w:val="28"/>
        </w:rPr>
        <w:t xml:space="preserve">Ревизионной </w:t>
      </w:r>
      <w:r w:rsidRPr="00917CC9">
        <w:rPr>
          <w:sz w:val="28"/>
          <w:szCs w:val="28"/>
        </w:rPr>
        <w:t xml:space="preserve"> комиссии в проведении контрольного мероприятия; </w:t>
      </w:r>
    </w:p>
    <w:p w:rsidR="00073ACC" w:rsidRPr="00917CC9" w:rsidRDefault="00660AA3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073ACC" w:rsidRPr="00917CC9" w:rsidRDefault="00660AA3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акт по факту опечатывания касс, кассовых или служебных помещений, складов и архивов на объекте контрольного мероприятия; </w:t>
      </w:r>
    </w:p>
    <w:p w:rsidR="00073ACC" w:rsidRPr="00917CC9" w:rsidRDefault="00660AA3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 xml:space="preserve">  акт изъятия документов объекта контрольного мероприятия. 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lastRenderedPageBreak/>
        <w:t>6.5. Проведение заключительного этапа внешней проверки и оформление ее результатов.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 xml:space="preserve">6.5.1. На основе актов, с учетом замечаний, пояснений и возражений к нему, а так же заключений по ним руководителем проверки составляется отчет, который содержит результаты проверки, выводы и предложения (рекомендации), а так же при необходимости проекты предписаний представлений и обращений в </w:t>
      </w:r>
      <w:hyperlink r:id="rId28" w:tooltip="Правоохранительные органы" w:history="1">
        <w:r w:rsidRPr="00917CC9">
          <w:rPr>
            <w:rStyle w:val="a3"/>
            <w:color w:val="auto"/>
            <w:sz w:val="28"/>
            <w:szCs w:val="28"/>
            <w:u w:val="none"/>
          </w:rPr>
          <w:t>правоохранительные органы</w:t>
        </w:r>
      </w:hyperlink>
      <w:r w:rsidRPr="00917CC9">
        <w:rPr>
          <w:sz w:val="28"/>
          <w:szCs w:val="28"/>
        </w:rPr>
        <w:t>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6.5.2. По результатам всех мероприятий по осуществлению внешней проверки годового отчета об исполнении местного бюджета составляется заключение.</w:t>
      </w:r>
    </w:p>
    <w:p w:rsidR="00073ACC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6.5.3. В Заключении по результатам внешней проверки годового отчета об исполнении местного бюджета отражаются:</w:t>
      </w:r>
    </w:p>
    <w:p w:rsidR="00073ACC" w:rsidRPr="00917CC9" w:rsidRDefault="00A65245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оценка полноты и достоверности сведений, представленных в бюджетной отчётности главных администраторов бюджетных средств;</w:t>
      </w:r>
    </w:p>
    <w:p w:rsidR="00073ACC" w:rsidRPr="00917CC9" w:rsidRDefault="00A65245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выявленные нарушения и недостатки;</w:t>
      </w:r>
    </w:p>
    <w:p w:rsidR="00073ACC" w:rsidRPr="00917CC9" w:rsidRDefault="00A65245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</w:t>
      </w:r>
      <w:r w:rsidR="00073ACC" w:rsidRPr="00917CC9">
        <w:rPr>
          <w:sz w:val="28"/>
          <w:szCs w:val="28"/>
        </w:rPr>
        <w:t>  оценка эффективности бюджетных расходов, осуществляемых главными распорядителями бюджетных средств (при проведении проверки эффективности).</w:t>
      </w:r>
    </w:p>
    <w:p w:rsidR="00073ACC" w:rsidRPr="00917CC9" w:rsidRDefault="00A65245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- в</w:t>
      </w:r>
      <w:r w:rsidR="00073ACC" w:rsidRPr="00917CC9">
        <w:rPr>
          <w:sz w:val="28"/>
          <w:szCs w:val="28"/>
        </w:rPr>
        <w:t>ыводы и рекомендации органам местного самоуправления и (или) ГАБС.</w:t>
      </w:r>
    </w:p>
    <w:p w:rsidR="00C12718" w:rsidRPr="00917CC9" w:rsidRDefault="00073ACC" w:rsidP="00917CC9">
      <w:pPr>
        <w:pStyle w:val="a4"/>
        <w:spacing w:line="300" w:lineRule="auto"/>
        <w:ind w:firstLine="851"/>
        <w:jc w:val="both"/>
        <w:rPr>
          <w:sz w:val="28"/>
          <w:szCs w:val="28"/>
        </w:rPr>
      </w:pPr>
      <w:r w:rsidRPr="00917CC9">
        <w:rPr>
          <w:sz w:val="28"/>
          <w:szCs w:val="28"/>
        </w:rPr>
        <w:t>6.5.4. Заключение по результатам внешней проверки годового отчета об исполнении  бюджета</w:t>
      </w:r>
      <w:r w:rsidR="00917CC9" w:rsidRPr="00917CC9">
        <w:rPr>
          <w:sz w:val="28"/>
          <w:szCs w:val="28"/>
        </w:rPr>
        <w:t xml:space="preserve"> </w:t>
      </w:r>
      <w:proofErr w:type="spellStart"/>
      <w:r w:rsidR="00E36964">
        <w:rPr>
          <w:sz w:val="28"/>
          <w:szCs w:val="28"/>
        </w:rPr>
        <w:t>Волокон</w:t>
      </w:r>
      <w:r w:rsidR="00917CC9" w:rsidRPr="00917CC9">
        <w:rPr>
          <w:sz w:val="28"/>
          <w:szCs w:val="28"/>
        </w:rPr>
        <w:t>ского</w:t>
      </w:r>
      <w:proofErr w:type="spellEnd"/>
      <w:r w:rsidR="00917CC9" w:rsidRPr="00917CC9">
        <w:rPr>
          <w:sz w:val="28"/>
          <w:szCs w:val="28"/>
        </w:rPr>
        <w:t xml:space="preserve"> сельсовета </w:t>
      </w:r>
      <w:proofErr w:type="spellStart"/>
      <w:r w:rsidR="00917CC9" w:rsidRPr="00917CC9">
        <w:rPr>
          <w:sz w:val="28"/>
          <w:szCs w:val="28"/>
        </w:rPr>
        <w:t>Большесолдатского</w:t>
      </w:r>
      <w:proofErr w:type="spellEnd"/>
      <w:r w:rsidR="00917CC9" w:rsidRPr="00917CC9">
        <w:rPr>
          <w:sz w:val="28"/>
          <w:szCs w:val="28"/>
        </w:rPr>
        <w:t xml:space="preserve"> района </w:t>
      </w:r>
      <w:r w:rsidRPr="00917CC9">
        <w:rPr>
          <w:sz w:val="28"/>
          <w:szCs w:val="28"/>
        </w:rPr>
        <w:t xml:space="preserve"> направляется в С</w:t>
      </w:r>
      <w:r w:rsidR="00917CC9" w:rsidRPr="00917CC9">
        <w:rPr>
          <w:sz w:val="28"/>
          <w:szCs w:val="28"/>
        </w:rPr>
        <w:t xml:space="preserve">обрание депутатов </w:t>
      </w:r>
      <w:proofErr w:type="spellStart"/>
      <w:r w:rsidR="00E36964">
        <w:rPr>
          <w:sz w:val="28"/>
          <w:szCs w:val="28"/>
        </w:rPr>
        <w:t>Волокон</w:t>
      </w:r>
      <w:r w:rsidR="00917CC9" w:rsidRPr="00917CC9">
        <w:rPr>
          <w:sz w:val="28"/>
          <w:szCs w:val="28"/>
        </w:rPr>
        <w:t>ского</w:t>
      </w:r>
      <w:proofErr w:type="spellEnd"/>
      <w:r w:rsidR="00917CC9" w:rsidRPr="00917CC9">
        <w:rPr>
          <w:sz w:val="28"/>
          <w:szCs w:val="28"/>
        </w:rPr>
        <w:t xml:space="preserve"> сельсовета </w:t>
      </w:r>
      <w:proofErr w:type="spellStart"/>
      <w:r w:rsidR="00917CC9" w:rsidRPr="00917CC9">
        <w:rPr>
          <w:sz w:val="28"/>
          <w:szCs w:val="28"/>
        </w:rPr>
        <w:t>Большесолдатского</w:t>
      </w:r>
      <w:proofErr w:type="spellEnd"/>
      <w:r w:rsidR="00917CC9" w:rsidRPr="00917CC9">
        <w:rPr>
          <w:sz w:val="28"/>
          <w:szCs w:val="28"/>
        </w:rPr>
        <w:t xml:space="preserve"> района Курской области </w:t>
      </w:r>
      <w:r w:rsidRPr="00917CC9">
        <w:rPr>
          <w:sz w:val="28"/>
          <w:szCs w:val="28"/>
        </w:rPr>
        <w:t xml:space="preserve"> и </w:t>
      </w:r>
      <w:r w:rsidR="00917CC9" w:rsidRPr="00917CC9">
        <w:rPr>
          <w:sz w:val="28"/>
          <w:szCs w:val="28"/>
        </w:rPr>
        <w:t>а</w:t>
      </w:r>
      <w:r w:rsidRPr="00917CC9">
        <w:rPr>
          <w:sz w:val="28"/>
          <w:szCs w:val="28"/>
        </w:rPr>
        <w:t xml:space="preserve">дминистрацию </w:t>
      </w:r>
      <w:proofErr w:type="spellStart"/>
      <w:r w:rsidR="00E36964">
        <w:rPr>
          <w:sz w:val="28"/>
          <w:szCs w:val="28"/>
        </w:rPr>
        <w:t>Волокон</w:t>
      </w:r>
      <w:r w:rsidR="00917CC9" w:rsidRPr="00917CC9">
        <w:rPr>
          <w:sz w:val="28"/>
          <w:szCs w:val="28"/>
        </w:rPr>
        <w:t>ского</w:t>
      </w:r>
      <w:proofErr w:type="spellEnd"/>
      <w:r w:rsidR="00917CC9" w:rsidRPr="00917CC9">
        <w:rPr>
          <w:sz w:val="28"/>
          <w:szCs w:val="28"/>
        </w:rPr>
        <w:t xml:space="preserve"> сельсовета </w:t>
      </w:r>
      <w:proofErr w:type="spellStart"/>
      <w:r w:rsidR="00917CC9" w:rsidRPr="00917CC9">
        <w:rPr>
          <w:sz w:val="28"/>
          <w:szCs w:val="28"/>
        </w:rPr>
        <w:t>Большесолдатского</w:t>
      </w:r>
      <w:proofErr w:type="spellEnd"/>
      <w:r w:rsidR="00917CC9" w:rsidRPr="00917CC9">
        <w:rPr>
          <w:sz w:val="28"/>
          <w:szCs w:val="28"/>
        </w:rPr>
        <w:t xml:space="preserve"> района Курской области</w:t>
      </w:r>
      <w:r w:rsidRPr="00917CC9">
        <w:rPr>
          <w:sz w:val="28"/>
          <w:szCs w:val="28"/>
        </w:rPr>
        <w:t>, а так же публикуется на официальном сайте в сети Интернет.</w:t>
      </w:r>
    </w:p>
    <w:sectPr w:rsidR="00C12718" w:rsidRPr="00917CC9" w:rsidSect="0030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3ACC"/>
    <w:rsid w:val="00073ACC"/>
    <w:rsid w:val="001D0659"/>
    <w:rsid w:val="002025D0"/>
    <w:rsid w:val="002A1C8A"/>
    <w:rsid w:val="002D0812"/>
    <w:rsid w:val="00307CAD"/>
    <w:rsid w:val="00372B2F"/>
    <w:rsid w:val="0043729D"/>
    <w:rsid w:val="004422B4"/>
    <w:rsid w:val="004E573C"/>
    <w:rsid w:val="00576424"/>
    <w:rsid w:val="00651E85"/>
    <w:rsid w:val="00660AA3"/>
    <w:rsid w:val="0074110A"/>
    <w:rsid w:val="008469F8"/>
    <w:rsid w:val="00917CC9"/>
    <w:rsid w:val="009A59C3"/>
    <w:rsid w:val="00A1326D"/>
    <w:rsid w:val="00A60DD2"/>
    <w:rsid w:val="00A60F40"/>
    <w:rsid w:val="00A65245"/>
    <w:rsid w:val="00A74D2E"/>
    <w:rsid w:val="00AB08B7"/>
    <w:rsid w:val="00B16DD4"/>
    <w:rsid w:val="00B448E7"/>
    <w:rsid w:val="00B72239"/>
    <w:rsid w:val="00B74F4C"/>
    <w:rsid w:val="00C12718"/>
    <w:rsid w:val="00CF3B27"/>
    <w:rsid w:val="00E36964"/>
    <w:rsid w:val="00E56908"/>
    <w:rsid w:val="00E930AB"/>
    <w:rsid w:val="00EA7E07"/>
    <w:rsid w:val="00EE6CFE"/>
    <w:rsid w:val="00FD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ACC"/>
    <w:rPr>
      <w:sz w:val="24"/>
      <w:szCs w:val="24"/>
    </w:rPr>
  </w:style>
  <w:style w:type="paragraph" w:styleId="3">
    <w:name w:val="heading 3"/>
    <w:basedOn w:val="a"/>
    <w:qFormat/>
    <w:rsid w:val="00073A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ACC"/>
    <w:rPr>
      <w:color w:val="0000FF"/>
      <w:u w:val="single"/>
    </w:rPr>
  </w:style>
  <w:style w:type="paragraph" w:styleId="a4">
    <w:name w:val="Normal (Web)"/>
    <w:basedOn w:val="a"/>
    <w:rsid w:val="00073A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buhgalterskij_uchet/" TargetMode="External"/><Relationship Id="rId18" Type="http://schemas.openxmlformats.org/officeDocument/2006/relationships/hyperlink" Target="http://pandia.ru/text/category/byudzhetnaya_rospismz/" TargetMode="External"/><Relationship Id="rId26" Type="http://schemas.openxmlformats.org/officeDocument/2006/relationships/hyperlink" Target="http://pandia.ru/text/category/otchetnie_pokazatel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konsolidatciya/" TargetMode="External"/><Relationship Id="rId7" Type="http://schemas.openxmlformats.org/officeDocument/2006/relationships/hyperlink" Target="http://pandia.ru/text/category/ispolnenie_byudzheta/" TargetMode="External"/><Relationship Id="rId12" Type="http://schemas.openxmlformats.org/officeDocument/2006/relationships/hyperlink" Target="http://pandia.ru/text/category/vzaimootnoshenie/" TargetMode="External"/><Relationship Id="rId17" Type="http://schemas.openxmlformats.org/officeDocument/2006/relationships/hyperlink" Target="http://pandia.ru/text/category/analiz_yekonomicheskij/" TargetMode="External"/><Relationship Id="rId25" Type="http://schemas.openxmlformats.org/officeDocument/2006/relationships/hyperlink" Target="http://pandia.ru/text/category/byudzhetnaya_klassifikatc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akt_normativnij/" TargetMode="External"/><Relationship Id="rId20" Type="http://schemas.openxmlformats.org/officeDocument/2006/relationships/hyperlink" Target="http://pandia.ru/text/category/byudzhetnie_assignovaniya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nij_defitcit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pandia.ru/text/category/zadolzhennostmz_kreditorskaya/" TargetMode="External"/><Relationship Id="rId5" Type="http://schemas.openxmlformats.org/officeDocument/2006/relationships/hyperlink" Target="http://pandia.ru/text/category/istochniki_finansirovaniya/" TargetMode="External"/><Relationship Id="rId15" Type="http://schemas.openxmlformats.org/officeDocument/2006/relationships/hyperlink" Target="http://pandia.ru/text/category/analiticheskij_uchet/" TargetMode="External"/><Relationship Id="rId23" Type="http://schemas.openxmlformats.org/officeDocument/2006/relationships/hyperlink" Target="http://pandia.ru/text/category/poyasnitelmznie_zapiski/" TargetMode="External"/><Relationship Id="rId28" Type="http://schemas.openxmlformats.org/officeDocument/2006/relationships/hyperlink" Target="http://pandia.ru/text/category/pravoohranitelmznie_organi/" TargetMode="External"/><Relationship Id="rId10" Type="http://schemas.openxmlformats.org/officeDocument/2006/relationships/hyperlink" Target="http://pandia.ru/text/category/byudzhetnij_protcess/" TargetMode="External"/><Relationship Id="rId19" Type="http://schemas.openxmlformats.org/officeDocument/2006/relationships/hyperlink" Target="http://pandia.ru/text/category/finansovo_hazyajstvennaya_deyatelmznostmz/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://pandia.ru/text/category/zakoni_v_rossii/" TargetMode="External"/><Relationship Id="rId9" Type="http://schemas.openxmlformats.org/officeDocument/2006/relationships/hyperlink" Target="http://pandia.ru/text/category/byudzhetnij_god/" TargetMode="External"/><Relationship Id="rId14" Type="http://schemas.openxmlformats.org/officeDocument/2006/relationships/hyperlink" Target="http://pandia.ru/text/category/oboroti_po_schetam/" TargetMode="External"/><Relationship Id="rId22" Type="http://schemas.openxmlformats.org/officeDocument/2006/relationships/hyperlink" Target="http://pandia.ru/text/category/normi_prava/" TargetMode="External"/><Relationship Id="rId27" Type="http://schemas.openxmlformats.org/officeDocument/2006/relationships/hyperlink" Target="http://pandia.ru/text/category/vipolnenie_rabo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25904</CharactersWithSpaces>
  <SharedDoc>false</SharedDoc>
  <HLinks>
    <vt:vector size="150" baseType="variant">
      <vt:variant>
        <vt:i4>6422613</vt:i4>
      </vt:variant>
      <vt:variant>
        <vt:i4>72</vt:i4>
      </vt:variant>
      <vt:variant>
        <vt:i4>0</vt:i4>
      </vt:variant>
      <vt:variant>
        <vt:i4>5</vt:i4>
      </vt:variant>
      <vt:variant>
        <vt:lpwstr>http://pandia.ru/text/category/pravoohranitelmznie_organi/</vt:lpwstr>
      </vt:variant>
      <vt:variant>
        <vt:lpwstr/>
      </vt:variant>
      <vt:variant>
        <vt:i4>3014667</vt:i4>
      </vt:variant>
      <vt:variant>
        <vt:i4>69</vt:i4>
      </vt:variant>
      <vt:variant>
        <vt:i4>0</vt:i4>
      </vt:variant>
      <vt:variant>
        <vt:i4>5</vt:i4>
      </vt:variant>
      <vt:variant>
        <vt:lpwstr>http://pandia.ru/text/category/vipolnenie_rabot/</vt:lpwstr>
      </vt:variant>
      <vt:variant>
        <vt:lpwstr/>
      </vt:variant>
      <vt:variant>
        <vt:i4>131121</vt:i4>
      </vt:variant>
      <vt:variant>
        <vt:i4>66</vt:i4>
      </vt:variant>
      <vt:variant>
        <vt:i4>0</vt:i4>
      </vt:variant>
      <vt:variant>
        <vt:i4>5</vt:i4>
      </vt:variant>
      <vt:variant>
        <vt:lpwstr>http://pandia.ru/text/category/otchetnie_pokazateli/</vt:lpwstr>
      </vt:variant>
      <vt:variant>
        <vt:lpwstr/>
      </vt:variant>
      <vt:variant>
        <vt:i4>3997701</vt:i4>
      </vt:variant>
      <vt:variant>
        <vt:i4>63</vt:i4>
      </vt:variant>
      <vt:variant>
        <vt:i4>0</vt:i4>
      </vt:variant>
      <vt:variant>
        <vt:i4>5</vt:i4>
      </vt:variant>
      <vt:variant>
        <vt:lpwstr>http://pandia.ru/text/category/byudzhetnaya_klassifikatciya/</vt:lpwstr>
      </vt:variant>
      <vt:variant>
        <vt:lpwstr/>
      </vt:variant>
      <vt:variant>
        <vt:i4>5767216</vt:i4>
      </vt:variant>
      <vt:variant>
        <vt:i4>60</vt:i4>
      </vt:variant>
      <vt:variant>
        <vt:i4>0</vt:i4>
      </vt:variant>
      <vt:variant>
        <vt:i4>5</vt:i4>
      </vt:variant>
      <vt:variant>
        <vt:lpwstr>http://pandia.ru/text/category/zadolzhennostmz_kreditorskaya/</vt:lpwstr>
      </vt:variant>
      <vt:variant>
        <vt:lpwstr/>
      </vt:variant>
      <vt:variant>
        <vt:i4>3539035</vt:i4>
      </vt:variant>
      <vt:variant>
        <vt:i4>57</vt:i4>
      </vt:variant>
      <vt:variant>
        <vt:i4>0</vt:i4>
      </vt:variant>
      <vt:variant>
        <vt:i4>5</vt:i4>
      </vt:variant>
      <vt:variant>
        <vt:lpwstr>http://pandia.ru/text/category/poyasnitelmznie_zapiski/</vt:lpwstr>
      </vt:variant>
      <vt:variant>
        <vt:lpwstr/>
      </vt:variant>
      <vt:variant>
        <vt:i4>3342421</vt:i4>
      </vt:variant>
      <vt:variant>
        <vt:i4>54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  <vt:variant>
        <vt:i4>6357092</vt:i4>
      </vt:variant>
      <vt:variant>
        <vt:i4>51</vt:i4>
      </vt:variant>
      <vt:variant>
        <vt:i4>0</vt:i4>
      </vt:variant>
      <vt:variant>
        <vt:i4>5</vt:i4>
      </vt:variant>
      <vt:variant>
        <vt:lpwstr>http://pandia.ru/text/category/konsolidatciya/</vt:lpwstr>
      </vt:variant>
      <vt:variant>
        <vt:lpwstr/>
      </vt:variant>
      <vt:variant>
        <vt:i4>4587566</vt:i4>
      </vt:variant>
      <vt:variant>
        <vt:i4>48</vt:i4>
      </vt:variant>
      <vt:variant>
        <vt:i4>0</vt:i4>
      </vt:variant>
      <vt:variant>
        <vt:i4>5</vt:i4>
      </vt:variant>
      <vt:variant>
        <vt:lpwstr>http://pandia.ru/text/category/byudzhetnie_assignovaniya/</vt:lpwstr>
      </vt:variant>
      <vt:variant>
        <vt:lpwstr/>
      </vt:variant>
      <vt:variant>
        <vt:i4>5636105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http://pandia.ru/text/category/finansovo_hazyajstvennaya_deyatelmznostmz/</vt:lpwstr>
      </vt:variant>
      <vt:variant>
        <vt:lpwstr/>
      </vt:variant>
      <vt:variant>
        <vt:i4>6291464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http://pandia.ru/text/category/byudzhetnaya_rospismz/</vt:lpwstr>
      </vt:variant>
      <vt:variant>
        <vt:lpwstr/>
      </vt:variant>
      <vt:variant>
        <vt:i4>5308514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http://pandia.ru/text/category/analiz_yekonomicheskij/</vt:lpwstr>
      </vt:variant>
      <vt:variant>
        <vt:lpwstr/>
      </vt:variant>
      <vt:variant>
        <vt:i4>3342417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http://pandia.ru/text/category/akt_normativnij/</vt:lpwstr>
      </vt:variant>
      <vt:variant>
        <vt:lpwstr/>
      </vt:variant>
      <vt:variant>
        <vt:i4>3276820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http://pandia.ru/text/category/analiticheskij_uchet/</vt:lpwstr>
      </vt:variant>
      <vt:variant>
        <vt:lpwstr/>
      </vt:variant>
      <vt:variant>
        <vt:i4>5701722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http://pandia.ru/text/category/oboroti_po_schetam/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http://pandia.ru/text/category/buhgalterskij_uchet/</vt:lpwstr>
      </vt:variant>
      <vt:variant>
        <vt:lpwstr/>
      </vt:variant>
      <vt:variant>
        <vt:i4>1900552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http://pandia.ru/text/category/vzaimootnoshenie/</vt:lpwstr>
      </vt:variant>
      <vt:variant>
        <vt:lpwstr/>
      </vt:variant>
      <vt:variant>
        <vt:i4>8126478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http://pandia.ru/text/category/pravovie_akti/</vt:lpwstr>
      </vt:variant>
      <vt:variant>
        <vt:lpwstr/>
      </vt:variant>
      <vt:variant>
        <vt:i4>1703979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http://pandia.ru/text/category/byudzhetnij_protcess/</vt:lpwstr>
      </vt:variant>
      <vt:variant>
        <vt:lpwstr/>
      </vt:variant>
      <vt:variant>
        <vt:i4>3735636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http://pandia.ru/text/category/byudzhetnij_god/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4063260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http://pandia.ru/text/category/ispolnenie_byudzheta/</vt:lpwstr>
      </vt:variant>
      <vt:variant>
        <vt:lpwstr/>
      </vt:variant>
      <vt:variant>
        <vt:i4>655392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http://pandia.ru/text/category/byudzhetnij_defitcit/</vt:lpwstr>
      </vt:variant>
      <vt:variant>
        <vt:lpwstr/>
      </vt:variant>
      <vt:variant>
        <vt:i4>5570673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http://pandia.ru/text/category/istochniki_finansirovaniya/</vt:lpwstr>
      </vt:variant>
      <vt:variant>
        <vt:lpwstr/>
      </vt:variant>
      <vt:variant>
        <vt:i4>3932277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5</cp:revision>
  <dcterms:created xsi:type="dcterms:W3CDTF">2019-04-19T09:38:00Z</dcterms:created>
  <dcterms:modified xsi:type="dcterms:W3CDTF">2020-11-26T11:07:00Z</dcterms:modified>
</cp:coreProperties>
</file>