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C437" w14:textId="77777777" w:rsidR="00734896" w:rsidRPr="00C62A00" w:rsidRDefault="00734896" w:rsidP="00734896">
      <w:pPr>
        <w:pStyle w:val="Standard"/>
        <w:spacing w:line="340" w:lineRule="exact"/>
        <w:ind w:firstLine="709"/>
        <w:jc w:val="center"/>
        <w:rPr>
          <w:rFonts w:ascii="Times New Roman" w:hAnsi="Times New Roman" w:cs="Times New Roman"/>
          <w:sz w:val="28"/>
          <w:szCs w:val="28"/>
        </w:rPr>
      </w:pPr>
      <w:r w:rsidRPr="00C62A00">
        <w:rPr>
          <w:rFonts w:ascii="Times New Roman" w:hAnsi="Times New Roman" w:cs="Times New Roman"/>
          <w:b/>
          <w:sz w:val="28"/>
          <w:szCs w:val="28"/>
        </w:rPr>
        <w:t>Сертификаты для детей-сирот на приобретение жилья</w:t>
      </w:r>
    </w:p>
    <w:p w14:paraId="63375269"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p>
    <w:p w14:paraId="5C617D94"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Федеральным законом от 04.08.2023 № 461-ФЗ внесены изменения в Федеральный закон 21.12.1996 № 159-ФЗ «О дополнительных гарантиях по социальной поддержке детей-сирот и детей, оставшихся без попечения родителей». Внесенными изменениями расширены формы и механизмы обеспечения жилыми помещениями детей-сирот, детей, оставшихся без попечения родителей, и лиц из их числа.</w:t>
      </w:r>
    </w:p>
    <w:p w14:paraId="231B8523"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Так, достигшие 23-летнего возраста лица, относившиеся к категории детей-сирот и детей, оставшихся без попечения родителей, а также лиц из их числа, включенные в соответствующий список, имеют право на однократную выплату за счет средств регионального бюджета для приобретения благоустроенного жилого помещения в собственность или для полного погашения кредита (займа), предоставленного на приобретение жилого помещения.</w:t>
      </w:r>
    </w:p>
    <w:p w14:paraId="71CF588B"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Указанная выплата не может быть использована для участия в жилищном, жилищно-строительном либо ином специализированном потребительском кооперативе, долевом строительстве объектов недвижимости, а также на приобретение жилого помещения путем заключения договора купли-продажи с рассрочкой платежа.</w:t>
      </w:r>
    </w:p>
    <w:p w14:paraId="3A84BB9E"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Предусмотрен ряд требований, необходимых для предоставления выплаты, к которым относятся: наличие подтвержденного дохода не ниже минимального размера оплаты труда, отсутствие задолженности по налогам и сборам, отсутствие психических расстройств, отсутствие судимости за умышленные преступления.</w:t>
      </w:r>
    </w:p>
    <w:p w14:paraId="111E5E43" w14:textId="77777777" w:rsidR="00734896" w:rsidRPr="00C62A00"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Расчет размера данной выплаты производится исходя из: норматива общей площади жилого помещения не менее 33 квадратных метров;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5512FD37" w14:textId="77777777" w:rsidR="00734896" w:rsidRDefault="00734896" w:rsidP="00734896">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Право на выплату подтверждается именным документом на приобретение жилого помещения – сертификатом, форма, правила выпуска и реализации которого утверждаются Правительством Российской Федерации. Сертификат может быть реализован на всей территории Российской Федерации.</w:t>
      </w:r>
    </w:p>
    <w:p w14:paraId="54890EC1" w14:textId="77777777" w:rsidR="00734896" w:rsidRDefault="00734896" w:rsidP="00734896">
      <w:pPr>
        <w:pStyle w:val="Textbody"/>
        <w:spacing w:after="0" w:line="340" w:lineRule="exact"/>
        <w:jc w:val="both"/>
        <w:rPr>
          <w:rFonts w:ascii="Times New Roman" w:hAnsi="Times New Roman" w:cs="Times New Roman"/>
          <w:sz w:val="28"/>
          <w:szCs w:val="28"/>
        </w:rPr>
      </w:pPr>
    </w:p>
    <w:p w14:paraId="2907F1E8" w14:textId="77777777" w:rsidR="00734896" w:rsidRPr="00C62A00" w:rsidRDefault="00734896" w:rsidP="00734896">
      <w:pPr>
        <w:pStyle w:val="Textbody"/>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И.В. </w:t>
      </w:r>
      <w:proofErr w:type="spellStart"/>
      <w:r>
        <w:rPr>
          <w:rFonts w:ascii="Times New Roman" w:hAnsi="Times New Roman" w:cs="Times New Roman"/>
          <w:sz w:val="28"/>
          <w:szCs w:val="28"/>
        </w:rPr>
        <w:t>Катыхин</w:t>
      </w:r>
      <w:proofErr w:type="spellEnd"/>
    </w:p>
    <w:p w14:paraId="30D82B6C" w14:textId="77777777" w:rsidR="00734896" w:rsidRPr="00C62A00" w:rsidRDefault="00734896" w:rsidP="00734896">
      <w:pPr>
        <w:pStyle w:val="Standard"/>
        <w:spacing w:line="340" w:lineRule="exact"/>
        <w:ind w:firstLine="709"/>
        <w:jc w:val="both"/>
        <w:rPr>
          <w:rFonts w:ascii="Times New Roman" w:hAnsi="Times New Roman" w:cs="Times New Roman"/>
          <w:b/>
          <w:sz w:val="28"/>
          <w:szCs w:val="28"/>
        </w:rPr>
      </w:pPr>
    </w:p>
    <w:sectPr w:rsidR="00734896" w:rsidRPr="00C62A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96"/>
    <w:rsid w:val="000E6155"/>
    <w:rsid w:val="0073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5C4A"/>
  <w15:chartTrackingRefBased/>
  <w15:docId w15:val="{3CEB0F79-7562-4ADF-BA2A-94701EE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8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4896"/>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734896"/>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2023-12-20T06:33:00Z</dcterms:created>
  <dcterms:modified xsi:type="dcterms:W3CDTF">2023-12-20T06:34:00Z</dcterms:modified>
</cp:coreProperties>
</file>