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3168" w14:textId="77777777" w:rsidR="006837AF" w:rsidRPr="00C62A00" w:rsidRDefault="006837AF" w:rsidP="006837AF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Устанавливается уголовная ответственность за нарушение требований к антитеррористической защищенности объектов (территорий)</w:t>
      </w:r>
    </w:p>
    <w:p w14:paraId="4658344E" w14:textId="77777777" w:rsidR="006837AF" w:rsidRPr="00C62A00" w:rsidRDefault="006837AF" w:rsidP="006837AF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B5FCA" w14:textId="77777777" w:rsidR="006837AF" w:rsidRDefault="006837AF" w:rsidP="006837AF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  <w:r w:rsidRPr="00C62A00">
        <w:rPr>
          <w:rFonts w:ascii="Times New Roman" w:hAnsi="Times New Roman" w:cs="Times New Roman"/>
          <w:sz w:val="28"/>
          <w:szCs w:val="28"/>
        </w:rPr>
        <w:br/>
        <w:t>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  <w:r w:rsidRPr="00C62A00">
        <w:rPr>
          <w:rFonts w:ascii="Times New Roman" w:hAnsi="Times New Roman" w:cs="Times New Roman"/>
          <w:sz w:val="28"/>
          <w:szCs w:val="28"/>
        </w:rPr>
        <w:br/>
        <w:t>В частности,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  <w:r w:rsidRPr="00C62A00">
        <w:rPr>
          <w:rFonts w:ascii="Times New Roman" w:hAnsi="Times New Roman" w:cs="Times New Roman"/>
          <w:sz w:val="28"/>
          <w:szCs w:val="28"/>
        </w:rPr>
        <w:br/>
        <w:t>В случае, если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  <w:r w:rsidRPr="00C62A00">
        <w:rPr>
          <w:rFonts w:ascii="Times New Roman" w:hAnsi="Times New Roman" w:cs="Times New Roman"/>
          <w:sz w:val="28"/>
          <w:szCs w:val="28"/>
        </w:rPr>
        <w:br/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  <w:r w:rsidRPr="00C62A00">
        <w:rPr>
          <w:rFonts w:ascii="Times New Roman" w:hAnsi="Times New Roman" w:cs="Times New Roman"/>
          <w:sz w:val="28"/>
          <w:szCs w:val="28"/>
        </w:rPr>
        <w:br/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  <w:r w:rsidRPr="00C62A00">
        <w:rPr>
          <w:rFonts w:ascii="Times New Roman" w:hAnsi="Times New Roman" w:cs="Times New Roman"/>
          <w:sz w:val="28"/>
          <w:szCs w:val="28"/>
        </w:rPr>
        <w:br/>
        <w:t>Изменения вступают в законную силу с 01.07.2024.</w:t>
      </w:r>
    </w:p>
    <w:p w14:paraId="3AF69EDA" w14:textId="77777777" w:rsidR="006837AF" w:rsidRDefault="006837AF" w:rsidP="006837AF">
      <w:pPr>
        <w:pStyle w:val="Standard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38DC33" w14:textId="77777777" w:rsidR="006837AF" w:rsidRDefault="006837AF" w:rsidP="006837AF">
      <w:pPr>
        <w:pStyle w:val="Standard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64638B" w14:textId="77777777" w:rsidR="006837AF" w:rsidRPr="00C62A00" w:rsidRDefault="006837AF" w:rsidP="006837AF">
      <w:pPr>
        <w:pStyle w:val="Standard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А.Ю. Симоненков</w:t>
      </w:r>
    </w:p>
    <w:p w14:paraId="784BD596" w14:textId="77777777" w:rsidR="006837AF" w:rsidRPr="00C62A00" w:rsidRDefault="006837AF" w:rsidP="006837AF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37AF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AF"/>
    <w:rsid w:val="000E6155"/>
    <w:rsid w:val="006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C20"/>
  <w15:chartTrackingRefBased/>
  <w15:docId w15:val="{88D0F42B-85B2-42F1-A413-82588B7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37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6837A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2023-12-20T06:35:00Z</dcterms:created>
  <dcterms:modified xsi:type="dcterms:W3CDTF">2023-12-20T06:35:00Z</dcterms:modified>
</cp:coreProperties>
</file>